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3" w:type="dxa"/>
        <w:tblLayout w:type="fixed"/>
        <w:tblLook w:val="04A0" w:firstRow="1" w:lastRow="0" w:firstColumn="1" w:lastColumn="0" w:noHBand="0" w:noVBand="1"/>
      </w:tblPr>
      <w:tblGrid>
        <w:gridCol w:w="5211"/>
        <w:gridCol w:w="4536"/>
        <w:gridCol w:w="4536"/>
      </w:tblGrid>
      <w:tr w:rsidR="00616EBA" w:rsidRPr="00A21D6E" w:rsidTr="003B7A9C">
        <w:tc>
          <w:tcPr>
            <w:tcW w:w="5211" w:type="dxa"/>
            <w:hideMark/>
          </w:tcPr>
          <w:p w:rsidR="00616EBA" w:rsidRPr="00A21D6E" w:rsidRDefault="00616EBA" w:rsidP="00A21D6E">
            <w:pPr>
              <w:widowControl w:val="0"/>
              <w:spacing w:after="0" w:line="240" w:lineRule="auto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  <w:hideMark/>
          </w:tcPr>
          <w:p w:rsidR="00616EBA" w:rsidRPr="00A21D6E" w:rsidRDefault="00616EBA" w:rsidP="00A21D6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bookmarkStart w:id="1" w:name="_Hlk22733555"/>
            <w:r w:rsidRPr="00A21D6E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УТВЕРЖДЕНА</w:t>
            </w:r>
          </w:p>
          <w:p w:rsidR="00616EBA" w:rsidRPr="00A21D6E" w:rsidRDefault="00616EBA" w:rsidP="00A21D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1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Приказом Председателя </w:t>
            </w:r>
          </w:p>
          <w:p w:rsidR="00616EBA" w:rsidRPr="00A21D6E" w:rsidRDefault="00513596" w:rsidP="00A21D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21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РГУ «</w:t>
            </w:r>
            <w:r w:rsidR="00616EBA" w:rsidRPr="00A21D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Комитет контроля качества и безопасности товаров и услуг</w:t>
            </w:r>
          </w:p>
          <w:p w:rsidR="00616EBA" w:rsidRPr="00A21D6E" w:rsidRDefault="00616EBA" w:rsidP="00A21D6E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A21D6E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Министерства здравоохранения</w:t>
            </w:r>
            <w:r w:rsidRPr="00A21D6E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</w:p>
          <w:p w:rsidR="00616EBA" w:rsidRPr="00A21D6E" w:rsidRDefault="00616EBA" w:rsidP="00A21D6E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21D6E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Республики Казахстан</w:t>
            </w:r>
            <w:r w:rsidR="008A0875" w:rsidRPr="00A21D6E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616EBA" w:rsidRPr="00A21D6E" w:rsidRDefault="00616EBA" w:rsidP="00A21D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21D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«____»____________20__г.</w:t>
            </w:r>
          </w:p>
          <w:p w:rsidR="00616EBA" w:rsidRPr="00A21D6E" w:rsidRDefault="00616EBA" w:rsidP="00A21D6E">
            <w:pPr>
              <w:widowControl w:val="0"/>
              <w:spacing w:after="0" w:line="240" w:lineRule="auto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  <w:r w:rsidRPr="00A21D6E">
              <w:rPr>
                <w:rFonts w:ascii="Times New Roman" w:eastAsia="Times New Roman" w:hAnsi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№ ______________</w:t>
            </w:r>
            <w:bookmarkEnd w:id="1"/>
          </w:p>
        </w:tc>
        <w:tc>
          <w:tcPr>
            <w:tcW w:w="4536" w:type="dxa"/>
          </w:tcPr>
          <w:p w:rsidR="00616EBA" w:rsidRPr="00A21D6E" w:rsidRDefault="00616EBA" w:rsidP="00A21D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A21D6E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27E9E" w:rsidRPr="00A21D6E" w:rsidRDefault="00727E9E" w:rsidP="00A21D6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6EBA" w:rsidRPr="00A21D6E" w:rsidRDefault="00616EBA" w:rsidP="00A21D6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1D6E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Инструкция по медицинскому применению</w:t>
      </w:r>
    </w:p>
    <w:p w:rsidR="00616EBA" w:rsidRPr="00A21D6E" w:rsidRDefault="00616EBA" w:rsidP="00A21D6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1D6E">
        <w:rPr>
          <w:rFonts w:ascii="Times New Roman" w:eastAsia="Times New Roman" w:hAnsi="Times New Roman"/>
          <w:b/>
          <w:sz w:val="28"/>
          <w:szCs w:val="28"/>
          <w:lang w:eastAsia="ru-RU"/>
        </w:rPr>
        <w:t>лекарственного препарата (Листок-вкладыш)</w:t>
      </w:r>
    </w:p>
    <w:p w:rsidR="00E0559E" w:rsidRPr="00A21D6E" w:rsidRDefault="00E0559E" w:rsidP="00A21D6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0875" w:rsidRPr="00A21D6E" w:rsidRDefault="008A0875" w:rsidP="00A21D6E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107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21D6E">
        <w:rPr>
          <w:rFonts w:ascii="Times New Roman" w:hAnsi="Times New Roman"/>
          <w:sz w:val="28"/>
          <w:szCs w:val="28"/>
        </w:rPr>
        <w:t>Лекарственный препарат подлежит дополнительному мониторингу, который способствует быстрому выявлению новых сведений о безопасности. Это позволит в короткий срок выявить новую информацию о безопасности. Обращаемся к работникам системы здравоохранения с просьбой сообщать о любых подозреваемых нежелательных реакциях</w:t>
      </w:r>
    </w:p>
    <w:p w:rsidR="00E0559E" w:rsidRPr="00A21D6E" w:rsidRDefault="00E0559E" w:rsidP="00A21D6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6EBA" w:rsidRPr="00A21D6E" w:rsidRDefault="00616EBA" w:rsidP="00A21D6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1D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Торговое наименование </w:t>
      </w:r>
    </w:p>
    <w:p w:rsidR="00D420CB" w:rsidRPr="00A21D6E" w:rsidRDefault="00D420CB" w:rsidP="00A21D6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21D6E">
        <w:rPr>
          <w:rFonts w:ascii="Times New Roman" w:hAnsi="Times New Roman"/>
          <w:spacing w:val="-3"/>
          <w:sz w:val="28"/>
          <w:szCs w:val="28"/>
          <w:lang w:val="kk-KZ"/>
        </w:rPr>
        <w:t>Гардасил</w:t>
      </w:r>
      <w:r w:rsidRPr="00A21D6E">
        <w:rPr>
          <w:rFonts w:ascii="Times New Roman" w:hAnsi="Times New Roman"/>
          <w:spacing w:val="-3"/>
          <w:sz w:val="28"/>
          <w:szCs w:val="28"/>
          <w:vertAlign w:val="superscript"/>
          <w:lang w:val="kk-KZ"/>
        </w:rPr>
        <w:t>®</w:t>
      </w:r>
      <w:r w:rsidRPr="00A21D6E">
        <w:rPr>
          <w:rFonts w:ascii="Times New Roman" w:hAnsi="Times New Roman"/>
          <w:spacing w:val="-3"/>
          <w:sz w:val="28"/>
          <w:szCs w:val="28"/>
          <w:lang w:val="kk-KZ"/>
        </w:rPr>
        <w:t>9</w:t>
      </w:r>
      <w:r w:rsidRPr="00A21D6E">
        <w:rPr>
          <w:rFonts w:ascii="Times New Roman" w:hAnsi="Times New Roman"/>
          <w:spacing w:val="-3"/>
          <w:sz w:val="28"/>
          <w:szCs w:val="28"/>
        </w:rPr>
        <w:t xml:space="preserve">, </w:t>
      </w:r>
      <w:r w:rsidRPr="00A21D6E">
        <w:rPr>
          <w:rFonts w:ascii="Times New Roman" w:hAnsi="Times New Roman"/>
          <w:sz w:val="28"/>
          <w:szCs w:val="28"/>
        </w:rPr>
        <w:t xml:space="preserve">вакцина против вируса папилломы человека </w:t>
      </w:r>
      <w:r w:rsidRPr="00A21D6E">
        <w:rPr>
          <w:rFonts w:ascii="Times New Roman" w:hAnsi="Times New Roman"/>
          <w:spacing w:val="-3"/>
          <w:sz w:val="28"/>
          <w:szCs w:val="28"/>
        </w:rPr>
        <w:t>9-валентная</w:t>
      </w:r>
      <w:r w:rsidRPr="00A21D6E">
        <w:rPr>
          <w:rFonts w:ascii="Times New Roman" w:hAnsi="Times New Roman"/>
          <w:sz w:val="28"/>
          <w:szCs w:val="28"/>
        </w:rPr>
        <w:t xml:space="preserve"> рекомбинантная (типов 6, 11, 16, 18, 31, 33, 45, 52, 58)</w:t>
      </w:r>
    </w:p>
    <w:p w:rsidR="008A0875" w:rsidRPr="00A21D6E" w:rsidRDefault="008A0875" w:rsidP="00A21D6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6EBA" w:rsidRPr="00A21D6E" w:rsidRDefault="00616EBA" w:rsidP="00A21D6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D6E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Международное непатентованное название</w:t>
      </w:r>
    </w:p>
    <w:p w:rsidR="00961EDE" w:rsidRPr="00A21D6E" w:rsidRDefault="00D420CB" w:rsidP="00A21D6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D6E"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</w:p>
    <w:p w:rsidR="00D420CB" w:rsidRPr="00A21D6E" w:rsidRDefault="00D420CB" w:rsidP="00A21D6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0875" w:rsidRPr="00A21D6E" w:rsidRDefault="00A21D6E" w:rsidP="00A21D6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Лекарственная форма, дозировка </w:t>
      </w:r>
    </w:p>
    <w:p w:rsidR="00D420CB" w:rsidRPr="00A21D6E" w:rsidRDefault="00D420CB" w:rsidP="00A21D6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1D6E">
        <w:rPr>
          <w:rFonts w:ascii="Times New Roman" w:hAnsi="Times New Roman"/>
          <w:sz w:val="28"/>
          <w:szCs w:val="28"/>
        </w:rPr>
        <w:t>Суспензия для внутримышечного введения, 0.5 мл</w:t>
      </w:r>
    </w:p>
    <w:p w:rsidR="00D420CB" w:rsidRPr="00A21D6E" w:rsidRDefault="00B07917" w:rsidP="00A21D6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D6E">
        <w:rPr>
          <w:rFonts w:ascii="Times New Roman" w:eastAsia="Times New Roman" w:hAnsi="Times New Roman"/>
          <w:sz w:val="28"/>
          <w:szCs w:val="28"/>
          <w:lang w:eastAsia="ru-RU"/>
        </w:rPr>
        <w:t>Непрозрачная суспензия белого цвета</w:t>
      </w:r>
    </w:p>
    <w:p w:rsidR="00B07917" w:rsidRPr="00A21D6E" w:rsidRDefault="00B07917" w:rsidP="00A21D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</w:pPr>
      <w:bookmarkStart w:id="2" w:name="OCRUncertain022"/>
    </w:p>
    <w:p w:rsidR="00616EBA" w:rsidRPr="00A21D6E" w:rsidRDefault="00616EBA" w:rsidP="00A21D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</w:pPr>
      <w:r w:rsidRPr="00A21D6E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>Фармакотерапевтическая</w:t>
      </w:r>
      <w:bookmarkEnd w:id="2"/>
      <w:r w:rsidRPr="00A21D6E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группа </w:t>
      </w:r>
    </w:p>
    <w:p w:rsidR="000277F1" w:rsidRPr="00A21D6E" w:rsidRDefault="008A0875" w:rsidP="00A21D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proofErr w:type="spellStart"/>
      <w:r w:rsidRPr="00A21D6E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Противоинфекционные</w:t>
      </w:r>
      <w:proofErr w:type="spellEnd"/>
      <w:r w:rsidRPr="00A21D6E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препараты системного использования. Вакцины. Вакцины вирусные. </w:t>
      </w:r>
      <w:proofErr w:type="spellStart"/>
      <w:r w:rsidR="000277F1" w:rsidRPr="00A21D6E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Папилломавирусные</w:t>
      </w:r>
      <w:proofErr w:type="spellEnd"/>
      <w:r w:rsidR="000277F1" w:rsidRPr="00A21D6E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вакцины. </w:t>
      </w:r>
      <w:proofErr w:type="spellStart"/>
      <w:r w:rsidR="000277F1" w:rsidRPr="00A21D6E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Папилломавирус</w:t>
      </w:r>
      <w:proofErr w:type="spellEnd"/>
      <w:r w:rsidR="000277F1" w:rsidRPr="00A21D6E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(</w:t>
      </w:r>
      <w:proofErr w:type="gramStart"/>
      <w:r w:rsidR="000277F1" w:rsidRPr="00A21D6E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человеческий</w:t>
      </w:r>
      <w:proofErr w:type="gramEnd"/>
      <w:r w:rsidR="000277F1" w:rsidRPr="00A21D6E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типов 6, 11, 16, 18, 31, 33, 45, 52, 58). </w:t>
      </w:r>
    </w:p>
    <w:p w:rsidR="00A21D6E" w:rsidRDefault="000277F1" w:rsidP="00A21D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A21D6E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Код АТХ </w:t>
      </w:r>
      <w:r w:rsidRPr="00A21D6E">
        <w:rPr>
          <w:rFonts w:ascii="Times New Roman" w:eastAsia="Times New Roman" w:hAnsi="Times New Roman"/>
          <w:bCs/>
          <w:snapToGrid w:val="0"/>
          <w:sz w:val="28"/>
          <w:szCs w:val="28"/>
          <w:lang w:val="en-US" w:eastAsia="ru-RU"/>
        </w:rPr>
        <w:t>J</w:t>
      </w:r>
      <w:r w:rsidRPr="00A21D6E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07</w:t>
      </w:r>
      <w:r w:rsidRPr="00A21D6E">
        <w:rPr>
          <w:rFonts w:ascii="Times New Roman" w:eastAsia="Times New Roman" w:hAnsi="Times New Roman"/>
          <w:bCs/>
          <w:snapToGrid w:val="0"/>
          <w:sz w:val="28"/>
          <w:szCs w:val="28"/>
          <w:lang w:val="en-US" w:eastAsia="ru-RU"/>
        </w:rPr>
        <w:t>B</w:t>
      </w:r>
      <w:r w:rsidRPr="00A21D6E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М03</w:t>
      </w:r>
    </w:p>
    <w:p w:rsidR="00A21D6E" w:rsidRDefault="00A21D6E" w:rsidP="00A21D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</w:p>
    <w:p w:rsidR="00616EBA" w:rsidRPr="00A21D6E" w:rsidRDefault="00616EBA" w:rsidP="00A21D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A21D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Показания к применению</w:t>
      </w:r>
      <w:r w:rsidRPr="00A21D6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420CB" w:rsidRPr="00A21D6E" w:rsidRDefault="00D420CB" w:rsidP="00A21D6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1D6E">
        <w:rPr>
          <w:rFonts w:ascii="Times New Roman" w:hAnsi="Times New Roman"/>
          <w:sz w:val="28"/>
          <w:szCs w:val="28"/>
        </w:rPr>
        <w:t>Вакцина Гардасил</w:t>
      </w:r>
      <w:r w:rsidRPr="00A21D6E">
        <w:rPr>
          <w:rFonts w:ascii="Times New Roman" w:hAnsi="Times New Roman"/>
          <w:sz w:val="28"/>
          <w:szCs w:val="28"/>
          <w:vertAlign w:val="superscript"/>
        </w:rPr>
        <w:t>®</w:t>
      </w:r>
      <w:r w:rsidRPr="00A21D6E">
        <w:rPr>
          <w:rFonts w:ascii="Times New Roman" w:hAnsi="Times New Roman"/>
          <w:sz w:val="28"/>
          <w:szCs w:val="28"/>
        </w:rPr>
        <w:t xml:space="preserve">9 </w:t>
      </w:r>
      <w:r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показана для активной иммунизации </w:t>
      </w:r>
      <w:r w:rsidR="00DF1E9D" w:rsidRPr="00A21D6E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 старше 9 лет против заболеваний, вызванных вирусом папилломы человека (ВПЧ):</w:t>
      </w:r>
    </w:p>
    <w:p w:rsidR="00D420CB" w:rsidRPr="00A21D6E" w:rsidRDefault="00D420CB" w:rsidP="00A21D6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- предопухолевые состояния и злокачественные новообразования шейки матки, вульвы, влагалища и ануса, вызываемые вакцинными типами ВПЧ </w:t>
      </w:r>
    </w:p>
    <w:p w:rsidR="00D420CB" w:rsidRPr="00A21D6E" w:rsidRDefault="00D420CB" w:rsidP="00A21D6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- остроконечные кондиломы </w:t>
      </w:r>
      <w:proofErr w:type="spellStart"/>
      <w:r w:rsidRPr="00A21D6E">
        <w:rPr>
          <w:rFonts w:ascii="Times New Roman" w:hAnsi="Times New Roman"/>
          <w:i/>
          <w:color w:val="000000" w:themeColor="text1"/>
          <w:sz w:val="28"/>
          <w:szCs w:val="28"/>
        </w:rPr>
        <w:t>Condyloma</w:t>
      </w:r>
      <w:proofErr w:type="spellEnd"/>
      <w:r w:rsidRPr="00A21D6E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A21D6E">
        <w:rPr>
          <w:rFonts w:ascii="Times New Roman" w:hAnsi="Times New Roman"/>
          <w:i/>
          <w:color w:val="000000" w:themeColor="text1"/>
          <w:sz w:val="28"/>
          <w:szCs w:val="28"/>
        </w:rPr>
        <w:t>acuminata</w:t>
      </w:r>
      <w:proofErr w:type="spellEnd"/>
      <w:r w:rsidRPr="00A21D6E">
        <w:rPr>
          <w:rFonts w:ascii="Times New Roman" w:hAnsi="Times New Roman"/>
          <w:color w:val="000000" w:themeColor="text1"/>
          <w:sz w:val="28"/>
          <w:szCs w:val="28"/>
        </w:rPr>
        <w:t>, вызванные определенными типами ВПЧ</w:t>
      </w:r>
    </w:p>
    <w:p w:rsidR="00D420CB" w:rsidRPr="00A21D6E" w:rsidRDefault="00D420CB" w:rsidP="00A21D6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1D6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Выбор схемы вакцинации и ревакцинации производится согласно официальным рекомендациям. </w:t>
      </w:r>
    </w:p>
    <w:p w:rsidR="00D420CB" w:rsidRPr="00A21D6E" w:rsidRDefault="00D420CB" w:rsidP="00A21D6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21586F" w:rsidRPr="00A21D6E" w:rsidRDefault="0021586F" w:rsidP="00A21D6E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A21D6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Перечень сведений, необходимых до начала применения</w:t>
      </w:r>
    </w:p>
    <w:p w:rsidR="00616EBA" w:rsidRPr="00A21D6E" w:rsidRDefault="00616EBA" w:rsidP="00A21D6E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A21D6E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Противопоказания</w:t>
      </w:r>
    </w:p>
    <w:p w:rsidR="00D420CB" w:rsidRPr="00A21D6E" w:rsidRDefault="00D420CB" w:rsidP="00A21D6E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21D6E">
        <w:rPr>
          <w:rFonts w:ascii="Times New Roman" w:hAnsi="Times New Roman"/>
          <w:color w:val="000000" w:themeColor="text1"/>
          <w:sz w:val="28"/>
          <w:szCs w:val="28"/>
        </w:rPr>
        <w:t>- гиперчувствительность, включая сильную аллергическую реакцию на дрожжи</w:t>
      </w:r>
      <w:r w:rsidR="00EC0663"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DF1E9D" w:rsidRPr="00A21D6E">
        <w:rPr>
          <w:rFonts w:ascii="Times New Roman" w:hAnsi="Times New Roman"/>
          <w:color w:val="000000" w:themeColor="text1"/>
          <w:sz w:val="28"/>
          <w:szCs w:val="28"/>
        </w:rPr>
        <w:t>компонент</w:t>
      </w:r>
      <w:r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 вакцины</w:t>
      </w:r>
      <w:r w:rsidR="00EC0663" w:rsidRPr="00A21D6E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 или реакция, возникшая после введения предыдущей дозы </w:t>
      </w:r>
      <w:proofErr w:type="spellStart"/>
      <w:r w:rsidRPr="00A21D6E">
        <w:rPr>
          <w:rFonts w:ascii="Times New Roman" w:hAnsi="Times New Roman"/>
          <w:color w:val="000000" w:themeColor="text1"/>
          <w:sz w:val="28"/>
          <w:szCs w:val="28"/>
        </w:rPr>
        <w:t>Гардасил</w:t>
      </w:r>
      <w:proofErr w:type="spellEnd"/>
      <w:r w:rsidRPr="00A21D6E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®</w:t>
      </w:r>
      <w:r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 или Гардасил</w:t>
      </w:r>
      <w:r w:rsidRPr="00A21D6E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®</w:t>
      </w:r>
      <w:r w:rsidRPr="00A21D6E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A21D6E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</w:p>
    <w:p w:rsidR="00D420CB" w:rsidRPr="00A21D6E" w:rsidRDefault="00D420CB" w:rsidP="00A21D6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1D6E">
        <w:rPr>
          <w:rFonts w:ascii="Times New Roman" w:hAnsi="Times New Roman"/>
          <w:color w:val="000000" w:themeColor="text1"/>
          <w:sz w:val="28"/>
          <w:szCs w:val="28"/>
        </w:rPr>
        <w:t>- гиперчувствительность к действующим веществам или к любому из вспомогательных веществ</w:t>
      </w:r>
    </w:p>
    <w:p w:rsidR="00D420CB" w:rsidRPr="00A21D6E" w:rsidRDefault="00D420CB" w:rsidP="00A21D6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1D6E">
        <w:rPr>
          <w:rFonts w:ascii="Times New Roman" w:hAnsi="Times New Roman"/>
          <w:color w:val="000000" w:themeColor="text1"/>
          <w:sz w:val="28"/>
          <w:szCs w:val="28"/>
        </w:rPr>
        <w:t>- острое инфекционное заболевание или обострение хронического заболевания средней или тяжелой степени тяжести</w:t>
      </w:r>
    </w:p>
    <w:p w:rsidR="00D420CB" w:rsidRPr="00A21D6E" w:rsidRDefault="00D420CB" w:rsidP="00A21D6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1D6E">
        <w:rPr>
          <w:rFonts w:ascii="Times New Roman" w:hAnsi="Times New Roman"/>
          <w:color w:val="000000" w:themeColor="text1"/>
          <w:sz w:val="28"/>
          <w:szCs w:val="28"/>
        </w:rPr>
        <w:t>- повышение температуры тела выше 38</w:t>
      </w:r>
      <w:proofErr w:type="gramStart"/>
      <w:r w:rsidRPr="00A21D6E">
        <w:rPr>
          <w:rFonts w:ascii="Times New Roman" w:hAnsi="Times New Roman"/>
          <w:color w:val="000000" w:themeColor="text1"/>
          <w:sz w:val="28"/>
          <w:szCs w:val="28"/>
        </w:rPr>
        <w:t>°С</w:t>
      </w:r>
      <w:proofErr w:type="gramEnd"/>
    </w:p>
    <w:p w:rsidR="00D420CB" w:rsidRPr="00A21D6E" w:rsidRDefault="008A0875" w:rsidP="00A21D6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420CB" w:rsidRPr="00A21D6E">
        <w:rPr>
          <w:rFonts w:ascii="Times New Roman" w:hAnsi="Times New Roman"/>
          <w:color w:val="000000" w:themeColor="text1"/>
          <w:sz w:val="28"/>
          <w:szCs w:val="28"/>
        </w:rPr>
        <w:t>детский возраст до 9 лет (применение вакцины Гардасил</w:t>
      </w:r>
      <w:r w:rsidR="00D420CB" w:rsidRPr="00A21D6E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®</w:t>
      </w:r>
      <w:r w:rsidR="00D420CB" w:rsidRPr="00A21D6E">
        <w:rPr>
          <w:rFonts w:ascii="Times New Roman" w:hAnsi="Times New Roman"/>
          <w:color w:val="000000" w:themeColor="text1"/>
          <w:sz w:val="28"/>
          <w:szCs w:val="28"/>
        </w:rPr>
        <w:t>9 у детей младше 9 лет не изучалось)</w:t>
      </w:r>
    </w:p>
    <w:p w:rsidR="00D420CB" w:rsidRPr="00A21D6E" w:rsidRDefault="00D420CB" w:rsidP="00A21D6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- беременность </w:t>
      </w:r>
    </w:p>
    <w:p w:rsidR="00616EBA" w:rsidRPr="00A21D6E" w:rsidRDefault="00616EBA" w:rsidP="00A21D6E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A21D6E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Взаимодействия с другими лекарственными препаратами</w:t>
      </w:r>
    </w:p>
    <w:p w:rsidR="00D420CB" w:rsidRPr="00A21D6E" w:rsidRDefault="00D420CB" w:rsidP="00A21D6E">
      <w:pPr>
        <w:tabs>
          <w:tab w:val="left" w:pos="95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1D6E">
        <w:rPr>
          <w:rFonts w:ascii="Times New Roman" w:hAnsi="Times New Roman"/>
          <w:color w:val="000000" w:themeColor="text1"/>
          <w:sz w:val="28"/>
          <w:szCs w:val="28"/>
        </w:rPr>
        <w:t>Безопасность и иммуногенность вакцинации у пациентов, которые получали иммуноглобулины или препараты крови в течение</w:t>
      </w:r>
      <w:r w:rsidR="00743CE5"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1D6E">
        <w:rPr>
          <w:rFonts w:ascii="Times New Roman" w:hAnsi="Times New Roman"/>
          <w:color w:val="000000" w:themeColor="text1"/>
          <w:sz w:val="28"/>
          <w:szCs w:val="28"/>
        </w:rPr>
        <w:t>3 месяцев до вакцинации в клинических исследованиях не изучались.</w:t>
      </w:r>
    </w:p>
    <w:p w:rsidR="00D420CB" w:rsidRPr="00A21D6E" w:rsidRDefault="00D420CB" w:rsidP="00A21D6E">
      <w:pPr>
        <w:tabs>
          <w:tab w:val="left" w:pos="9540"/>
        </w:tabs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21D6E">
        <w:rPr>
          <w:rFonts w:ascii="Times New Roman" w:hAnsi="Times New Roman"/>
          <w:i/>
          <w:color w:val="000000" w:themeColor="text1"/>
          <w:sz w:val="28"/>
          <w:szCs w:val="28"/>
        </w:rPr>
        <w:t xml:space="preserve">Совместное применение с другими вакцинами </w:t>
      </w:r>
    </w:p>
    <w:p w:rsidR="00D420CB" w:rsidRPr="00A21D6E" w:rsidRDefault="00D420CB" w:rsidP="00A21D6E">
      <w:pPr>
        <w:tabs>
          <w:tab w:val="left" w:pos="95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1D6E">
        <w:rPr>
          <w:rFonts w:ascii="Times New Roman" w:hAnsi="Times New Roman"/>
          <w:color w:val="000000" w:themeColor="text1"/>
          <w:sz w:val="28"/>
          <w:szCs w:val="28"/>
        </w:rPr>
        <w:t>Гардасил</w:t>
      </w:r>
      <w:r w:rsidRPr="00A21D6E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®</w:t>
      </w:r>
      <w:r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9 может назначаться совместно с </w:t>
      </w:r>
      <w:proofErr w:type="gramStart"/>
      <w:r w:rsidRPr="00A21D6E">
        <w:rPr>
          <w:rFonts w:ascii="Times New Roman" w:hAnsi="Times New Roman"/>
          <w:color w:val="000000" w:themeColor="text1"/>
          <w:sz w:val="28"/>
          <w:szCs w:val="28"/>
        </w:rPr>
        <w:t>комбинированной</w:t>
      </w:r>
      <w:proofErr w:type="gramEnd"/>
      <w:r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 противодифтерийной, противостолбнячной, </w:t>
      </w:r>
      <w:proofErr w:type="spellStart"/>
      <w:r w:rsidRPr="00A21D6E">
        <w:rPr>
          <w:rFonts w:ascii="Times New Roman" w:hAnsi="Times New Roman"/>
          <w:color w:val="000000" w:themeColor="text1"/>
          <w:sz w:val="28"/>
          <w:szCs w:val="28"/>
        </w:rPr>
        <w:t>противококлюшной</w:t>
      </w:r>
      <w:proofErr w:type="spellEnd"/>
      <w:r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 (бесклеточной</w:t>
      </w:r>
      <w:r w:rsidR="00DF1E9D" w:rsidRPr="00A21D6E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 и/или поли</w:t>
      </w:r>
      <w:r w:rsidR="00DF1E9D" w:rsidRPr="00A21D6E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A21D6E">
        <w:rPr>
          <w:rFonts w:ascii="Times New Roman" w:hAnsi="Times New Roman"/>
          <w:color w:val="000000" w:themeColor="text1"/>
          <w:sz w:val="28"/>
          <w:szCs w:val="28"/>
        </w:rPr>
        <w:t>ми</w:t>
      </w:r>
      <w:r w:rsidR="00DF1E9D" w:rsidRPr="00A21D6E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A21D6E">
        <w:rPr>
          <w:rFonts w:ascii="Times New Roman" w:hAnsi="Times New Roman"/>
          <w:color w:val="000000" w:themeColor="text1"/>
          <w:sz w:val="28"/>
          <w:szCs w:val="28"/>
        </w:rPr>
        <w:t>литной (</w:t>
      </w:r>
      <w:proofErr w:type="spellStart"/>
      <w:r w:rsidRPr="00A21D6E">
        <w:rPr>
          <w:rFonts w:ascii="Times New Roman" w:hAnsi="Times New Roman"/>
          <w:color w:val="000000" w:themeColor="text1"/>
          <w:sz w:val="28"/>
          <w:szCs w:val="28"/>
        </w:rPr>
        <w:t>инактированной</w:t>
      </w:r>
      <w:proofErr w:type="spellEnd"/>
      <w:r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) бустер-вакциной без значительного изменения иммунного ответа любых компонентов обоих вакцин. Данные основаны на результатах, полученных в ходе клинического исследования, в котором была применена комбинированная вакцина </w:t>
      </w:r>
      <w:bookmarkStart w:id="3" w:name="_Hlk19018939"/>
      <w:r w:rsidR="00B202E7" w:rsidRPr="00A21D6E">
        <w:rPr>
          <w:rFonts w:ascii="Times New Roman" w:hAnsi="Times New Roman"/>
          <w:color w:val="000000" w:themeColor="text1"/>
          <w:sz w:val="28"/>
          <w:szCs w:val="28"/>
        </w:rPr>
        <w:t>от дифтерии, столбняка и полиомиелита</w:t>
      </w:r>
      <w:bookmarkEnd w:id="3"/>
      <w:r w:rsidR="008A0875"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1D6E">
        <w:rPr>
          <w:rFonts w:ascii="Times New Roman" w:hAnsi="Times New Roman"/>
          <w:color w:val="000000" w:themeColor="text1"/>
          <w:sz w:val="28"/>
          <w:szCs w:val="28"/>
        </w:rPr>
        <w:t>одновременно с первой дозой вакцины Гардасил</w:t>
      </w:r>
      <w:r w:rsidRPr="00A21D6E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®</w:t>
      </w:r>
      <w:r w:rsidRPr="00A21D6E">
        <w:rPr>
          <w:rFonts w:ascii="Times New Roman" w:hAnsi="Times New Roman"/>
          <w:color w:val="000000" w:themeColor="text1"/>
          <w:sz w:val="28"/>
          <w:szCs w:val="28"/>
        </w:rPr>
        <w:t>9.</w:t>
      </w:r>
    </w:p>
    <w:p w:rsidR="00D420CB" w:rsidRPr="00A21D6E" w:rsidRDefault="00D420CB" w:rsidP="00A21D6E">
      <w:pPr>
        <w:tabs>
          <w:tab w:val="left" w:pos="9540"/>
        </w:tabs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21D6E">
        <w:rPr>
          <w:rFonts w:ascii="Times New Roman" w:hAnsi="Times New Roman"/>
          <w:i/>
          <w:color w:val="000000" w:themeColor="text1"/>
          <w:sz w:val="28"/>
          <w:szCs w:val="28"/>
        </w:rPr>
        <w:t xml:space="preserve">Совместное применение с </w:t>
      </w:r>
      <w:proofErr w:type="gramStart"/>
      <w:r w:rsidRPr="00A21D6E">
        <w:rPr>
          <w:rFonts w:ascii="Times New Roman" w:hAnsi="Times New Roman"/>
          <w:i/>
          <w:color w:val="000000" w:themeColor="text1"/>
          <w:sz w:val="28"/>
          <w:szCs w:val="28"/>
        </w:rPr>
        <w:t>гормональными</w:t>
      </w:r>
      <w:proofErr w:type="gramEnd"/>
      <w:r w:rsidRPr="00A21D6E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контрацептивами</w:t>
      </w:r>
    </w:p>
    <w:p w:rsidR="00D420CB" w:rsidRPr="00A21D6E" w:rsidRDefault="00D420CB" w:rsidP="00A21D6E">
      <w:pPr>
        <w:tabs>
          <w:tab w:val="left" w:pos="95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1D6E">
        <w:rPr>
          <w:rFonts w:ascii="Times New Roman" w:hAnsi="Times New Roman"/>
          <w:color w:val="000000" w:themeColor="text1"/>
          <w:sz w:val="28"/>
          <w:szCs w:val="28"/>
        </w:rPr>
        <w:t>Клинические исследования у женщин в возрасте от 16 до 26 лет, из которых 60.2% получали гормональные контрацептивы в период вакцинации, не выявили влияния на иммунный ответ на вакцину Гардасил</w:t>
      </w:r>
      <w:r w:rsidRPr="00A21D6E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®</w:t>
      </w:r>
      <w:r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9. </w:t>
      </w:r>
    </w:p>
    <w:p w:rsidR="0021586F" w:rsidRPr="00A21D6E" w:rsidRDefault="0021586F" w:rsidP="00A21D6E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A21D6E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Специальные предупреждения</w:t>
      </w:r>
    </w:p>
    <w:p w:rsidR="00D420CB" w:rsidRPr="00A21D6E" w:rsidRDefault="00D420CB" w:rsidP="00A21D6E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</w:pPr>
      <w:r w:rsidRPr="00A21D6E"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Решение о вакцинации </w:t>
      </w:r>
      <w:r w:rsidR="003A38AA" w:rsidRPr="00A21D6E"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лиц </w:t>
      </w:r>
      <w:r w:rsidRPr="00A21D6E"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должно учитывать риск </w:t>
      </w:r>
      <w:r w:rsidR="008977DF" w:rsidRPr="00A21D6E"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контакта с </w:t>
      </w:r>
      <w:r w:rsidRPr="00A21D6E"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ВПЧ в </w:t>
      </w:r>
      <w:r w:rsidR="008977DF" w:rsidRPr="00A21D6E"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  <w:t>прошлом</w:t>
      </w:r>
      <w:r w:rsidRPr="00A21D6E"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и потенциальную пользу от вакцинации.</w:t>
      </w:r>
    </w:p>
    <w:p w:rsidR="00D420CB" w:rsidRPr="00A21D6E" w:rsidRDefault="00D420CB" w:rsidP="00A21D6E">
      <w:pPr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A21D6E">
        <w:rPr>
          <w:rFonts w:ascii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С целью предотвращения анафилактических реакций после введения вакцины Гардасил</w:t>
      </w:r>
      <w:r w:rsidRPr="00A21D6E">
        <w:rPr>
          <w:rFonts w:ascii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vertAlign w:val="superscript"/>
        </w:rPr>
        <w:t>®</w:t>
      </w:r>
      <w:r w:rsidRPr="00A21D6E">
        <w:rPr>
          <w:rFonts w:ascii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9 необходимо обеспечить соответствующее наблюдение и, при необходимости, медикаментозную терапию.</w:t>
      </w:r>
    </w:p>
    <w:p w:rsidR="00D420CB" w:rsidRPr="00A21D6E" w:rsidRDefault="00D420CB" w:rsidP="00A21D6E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</w:pPr>
      <w:r w:rsidRPr="00A21D6E"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Случаи обмороков, иногда сопровождаемые падением, могут произойти после вакцинации любой вакциной, особенно у подростков как следствие психогенной реакции на </w:t>
      </w:r>
      <w:r w:rsidR="004C163A" w:rsidRPr="00A21D6E"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  <w:t>инъекцию</w:t>
      </w:r>
      <w:r w:rsidRPr="00A21D6E"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. Это состояние может сопровождаться </w:t>
      </w:r>
      <w:r w:rsidRPr="00A21D6E"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  <w:lastRenderedPageBreak/>
        <w:t>некоторыми неврологическими симптомами, такими как преходящее нарушение зрения, парестезия, и тонико-клонические движения конечностей во время восстановления. Поэтому в течение 15 минут после вакцинации за пациентами следует установить медицинское наблюдение. Очень важно обеспечить наличие необходимой помощи, для предупреждения травм при падении от обмороков.</w:t>
      </w:r>
    </w:p>
    <w:p w:rsidR="00D420CB" w:rsidRPr="00A21D6E" w:rsidRDefault="00D420CB" w:rsidP="00A21D6E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</w:pPr>
      <w:r w:rsidRPr="00A21D6E"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  <w:t>Вакцинацию лиц с сильным повышением температуры следует отложить. Однако, наличие легких форм инфекции, таких как инфекция верхних дыхательных путей или незначительное повышение температуры, не является противопоказанием для вакцинации.</w:t>
      </w:r>
    </w:p>
    <w:p w:rsidR="00D420CB" w:rsidRPr="00A21D6E" w:rsidRDefault="00D420CB" w:rsidP="00A21D6E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</w:pPr>
      <w:r w:rsidRPr="00A21D6E"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Как и при использовании других вакцин, вакцинация </w:t>
      </w:r>
      <w:r w:rsidRPr="00A21D6E">
        <w:rPr>
          <w:rFonts w:ascii="Times New Roman" w:hAnsi="Times New Roman"/>
          <w:color w:val="000000" w:themeColor="text1"/>
          <w:sz w:val="28"/>
          <w:szCs w:val="28"/>
        </w:rPr>
        <w:t>Гардасил</w:t>
      </w:r>
      <w:r w:rsidRPr="00A21D6E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®</w:t>
      </w:r>
      <w:r w:rsidRPr="00A21D6E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A21D6E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A21D6E"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не может обеспечить защитную эффективность у всех привитых </w:t>
      </w:r>
      <w:r w:rsidR="003A38AA" w:rsidRPr="00A21D6E"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  <w:t>лиц</w:t>
      </w:r>
      <w:r w:rsidRPr="00A21D6E"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  <w:t>. Вакцина защищает только от заболеваний, вызванных типами ВПЧ, входящими в состав вакцины. Поэтому необходимо продолжить использование необходимых средств защиты от заболеваний, передающихся половым путем.</w:t>
      </w:r>
    </w:p>
    <w:p w:rsidR="00D420CB" w:rsidRPr="00A21D6E" w:rsidRDefault="00D420CB" w:rsidP="00A21D6E">
      <w:pPr>
        <w:pStyle w:val="a9"/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</w:pPr>
      <w:r w:rsidRPr="00A21D6E"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  <w:t>Вакцина предназначена только для профилактики заболеваний и не оказывает влияния на активные ВПЧ</w:t>
      </w:r>
      <w:r w:rsidR="00681146" w:rsidRPr="00A21D6E"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  <w:t>-</w:t>
      </w:r>
      <w:r w:rsidRPr="00A21D6E"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инфекции или </w:t>
      </w:r>
      <w:r w:rsidR="0068112B" w:rsidRPr="00A21D6E"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  <w:t>уже имеющиеся клинически выраженные заболевания</w:t>
      </w:r>
      <w:r w:rsidRPr="00A21D6E"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. Вакцина не оказывает терапевтического эффекта и не предназначена для лечения рака шейки матки, </w:t>
      </w:r>
      <w:proofErr w:type="spellStart"/>
      <w:r w:rsidRPr="00A21D6E"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  <w:t>диспластических</w:t>
      </w:r>
      <w:proofErr w:type="spellEnd"/>
      <w:r w:rsidRPr="00A21D6E"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изменений шейки матки, вульвы и влагалища с </w:t>
      </w:r>
      <w:r w:rsidR="003D2DF0" w:rsidRPr="00A21D6E"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высокой степенью тяжести </w:t>
      </w:r>
      <w:r w:rsidRPr="00A21D6E"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  <w:t>или остроконечных кондилом. Она также не предназначена для профилактики развития других патологических изменений связанных с ВПЧ.</w:t>
      </w:r>
    </w:p>
    <w:p w:rsidR="00D420CB" w:rsidRPr="00A21D6E" w:rsidRDefault="00D420CB" w:rsidP="00A21D6E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</w:pPr>
      <w:r w:rsidRPr="00A21D6E"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  <w:t>Вакцинация не заменяет рутинного цервикального скрининга</w:t>
      </w:r>
      <w:r w:rsidR="00513596" w:rsidRPr="00A21D6E"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  <w:t>,</w:t>
      </w:r>
      <w:r w:rsidRPr="00A21D6E"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т.к. ни одна вакцина не может гарантировать 100% эффективность. Вакцина Гардасил</w:t>
      </w:r>
      <w:r w:rsidRPr="00A21D6E"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  <w:vertAlign w:val="superscript"/>
        </w:rPr>
        <w:t>®</w:t>
      </w:r>
      <w:r w:rsidRPr="00A21D6E"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  <w:t>9 не обеспечивает защиту от всех типов ВПЧ или имеющихся на момент вакцинации ВПЧ</w:t>
      </w:r>
      <w:r w:rsidR="003C5B26" w:rsidRPr="00A21D6E"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  <w:t>-</w:t>
      </w:r>
      <w:r w:rsidRPr="00A21D6E"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  <w:t>инфекций. Цервикальный скрининг остается кр</w:t>
      </w:r>
      <w:r w:rsidR="003D2DF0" w:rsidRPr="00A21D6E"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айне </w:t>
      </w:r>
      <w:r w:rsidRPr="00A21D6E"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важным и его проведение должно осуществляться в соответствии с местными рекомендациями. </w:t>
      </w:r>
    </w:p>
    <w:p w:rsidR="00D420CB" w:rsidRPr="00A21D6E" w:rsidRDefault="00D420CB" w:rsidP="00A21D6E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</w:pPr>
      <w:r w:rsidRPr="00A21D6E"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  <w:t>Нет данных по использованию Гардасил</w:t>
      </w:r>
      <w:r w:rsidRPr="00A21D6E"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  <w:vertAlign w:val="superscript"/>
        </w:rPr>
        <w:t>®</w:t>
      </w:r>
      <w:r w:rsidRPr="00A21D6E"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9 у людей с нарушенной иммунной реактивностью. Безопасность и иммуногенность </w:t>
      </w:r>
      <w:bookmarkStart w:id="4" w:name="_Hlk19018680"/>
      <w:r w:rsidR="00DC44D6" w:rsidRPr="00A21D6E"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  <w:t>четырехвалентной</w:t>
      </w:r>
      <w:bookmarkEnd w:id="4"/>
      <w:r w:rsidR="00DC44D6" w:rsidRPr="00A21D6E"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вакцины</w:t>
      </w:r>
      <w:r w:rsidRPr="00A21D6E"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против ВПЧ оценивались у ВИЧ-инфицированных пациентов в возрасте от 7 до 12 лет. </w:t>
      </w:r>
    </w:p>
    <w:p w:rsidR="00D420CB" w:rsidRPr="00A21D6E" w:rsidRDefault="00D420CB" w:rsidP="00A21D6E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</w:pPr>
      <w:r w:rsidRPr="00A21D6E"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У лиц с нарушенной реактивностью иммунной системы вследствие проведения </w:t>
      </w:r>
      <w:proofErr w:type="spellStart"/>
      <w:r w:rsidRPr="00A21D6E"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  <w:t>имунносупрессивной</w:t>
      </w:r>
      <w:proofErr w:type="spellEnd"/>
      <w:r w:rsidRPr="00A21D6E"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терапии, генетического дефекта, инфицирования вирусом иммунодефицита человека (ВИЧ) и других причин может отсутствовать реакция на вакцину.</w:t>
      </w:r>
    </w:p>
    <w:p w:rsidR="00D420CB" w:rsidRPr="00A21D6E" w:rsidRDefault="00D420CB" w:rsidP="00A21D6E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</w:pPr>
      <w:r w:rsidRPr="00A21D6E"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  <w:t>Вакцину следует вводить с осторожностью лицам с тромбоцитопенией и любыми нарушениями свертывания крови, поскольку после внутримышечной инъекции у таких лиц может развиться кровотечение.</w:t>
      </w:r>
    </w:p>
    <w:p w:rsidR="00D420CB" w:rsidRPr="00A21D6E" w:rsidRDefault="00D420CB" w:rsidP="00A21D6E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</w:pPr>
      <w:r w:rsidRPr="00A21D6E"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  <w:t>В настоящий момент продолжаются долгосрочные контролируемые исследования для того, чтобы установить длительность защиты.</w:t>
      </w:r>
    </w:p>
    <w:p w:rsidR="00D420CB" w:rsidRPr="00A21D6E" w:rsidRDefault="00D420CB" w:rsidP="00A21D6E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</w:pPr>
      <w:r w:rsidRPr="00A21D6E"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Нет данных по безопасности, иммуногенности или данных по эффективности в подтверждение взаимозаменяемости </w:t>
      </w:r>
      <w:r w:rsidRPr="00A21D6E">
        <w:rPr>
          <w:rFonts w:ascii="Times New Roman" w:hAnsi="Times New Roman"/>
          <w:color w:val="000000" w:themeColor="text1"/>
          <w:sz w:val="28"/>
          <w:szCs w:val="28"/>
        </w:rPr>
        <w:t>вакцины Гардасил</w:t>
      </w:r>
      <w:r w:rsidRPr="00A21D6E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®</w:t>
      </w:r>
      <w:r w:rsidRPr="00A21D6E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A21D6E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A21D6E"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с </w:t>
      </w:r>
      <w:proofErr w:type="spellStart"/>
      <w:r w:rsidRPr="00A21D6E"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  <w:t>бивалентными</w:t>
      </w:r>
      <w:proofErr w:type="spellEnd"/>
      <w:r w:rsidRPr="00A21D6E"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или </w:t>
      </w:r>
      <w:bookmarkStart w:id="5" w:name="_Hlk19018773"/>
      <w:r w:rsidR="009C315F" w:rsidRPr="00A21D6E"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  <w:t>четырехвалентн</w:t>
      </w:r>
      <w:r w:rsidRPr="00A21D6E"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  <w:t>ыми</w:t>
      </w:r>
      <w:bookmarkEnd w:id="5"/>
      <w:r w:rsidRPr="00A21D6E"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вакцинами</w:t>
      </w:r>
      <w:r w:rsidR="00C0735C" w:rsidRPr="00A21D6E"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против ВПЧ</w:t>
      </w:r>
      <w:r w:rsidRPr="00A21D6E"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1C407C" w:rsidRPr="00A21D6E" w:rsidRDefault="001C407C" w:rsidP="00A21D6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noProof/>
          <w:color w:val="000000" w:themeColor="text1"/>
          <w:sz w:val="28"/>
          <w:szCs w:val="28"/>
        </w:rPr>
      </w:pPr>
      <w:r w:rsidRPr="00A21D6E">
        <w:rPr>
          <w:rFonts w:ascii="Times New Roman" w:hAnsi="Times New Roman"/>
          <w:i/>
          <w:color w:val="000000" w:themeColor="text1"/>
          <w:sz w:val="28"/>
          <w:szCs w:val="28"/>
        </w:rPr>
        <w:t>Во время беременности или лактации</w:t>
      </w:r>
      <w:r w:rsidRPr="00A21D6E" w:rsidDel="001C407C">
        <w:rPr>
          <w:rFonts w:ascii="Times New Roman" w:eastAsia="Times New Roman" w:hAnsi="Times New Roman"/>
          <w:b/>
          <w:i/>
          <w:noProof/>
          <w:color w:val="000000" w:themeColor="text1"/>
          <w:sz w:val="28"/>
          <w:szCs w:val="28"/>
        </w:rPr>
        <w:t xml:space="preserve"> </w:t>
      </w:r>
    </w:p>
    <w:p w:rsidR="00D420CB" w:rsidRPr="00A21D6E" w:rsidRDefault="00D420CB" w:rsidP="00A21D6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Имеющиеся многочисленные данные о вакцинации беременных женщин </w:t>
      </w:r>
      <w:r w:rsidR="007C52AC" w:rsidRPr="00A21D6E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более 1000 </w:t>
      </w:r>
      <w:r w:rsidR="009C315F" w:rsidRPr="00A21D6E">
        <w:rPr>
          <w:rFonts w:ascii="Times New Roman" w:hAnsi="Times New Roman"/>
          <w:i/>
          <w:color w:val="000000" w:themeColor="text1"/>
          <w:sz w:val="28"/>
          <w:szCs w:val="28"/>
        </w:rPr>
        <w:t>исходов беременности</w:t>
      </w:r>
      <w:r w:rsidRPr="00A21D6E">
        <w:rPr>
          <w:rFonts w:ascii="Times New Roman" w:hAnsi="Times New Roman"/>
          <w:color w:val="000000" w:themeColor="text1"/>
          <w:sz w:val="28"/>
          <w:szCs w:val="28"/>
        </w:rPr>
        <w:t>) указывают на отсутствие у Гардасил</w:t>
      </w:r>
      <w:r w:rsidRPr="00A21D6E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®</w:t>
      </w:r>
      <w:r w:rsidRPr="00A21D6E">
        <w:rPr>
          <w:rFonts w:ascii="Times New Roman" w:hAnsi="Times New Roman"/>
          <w:color w:val="000000" w:themeColor="text1"/>
          <w:sz w:val="28"/>
          <w:szCs w:val="28"/>
        </w:rPr>
        <w:t>9 влияния на развитие плода и токсического воздействия на плод. Однако, этих данных недостаточно для рекомендации Гардасил</w:t>
      </w:r>
      <w:r w:rsidRPr="00A21D6E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®</w:t>
      </w:r>
      <w:r w:rsidRPr="00A21D6E">
        <w:rPr>
          <w:rFonts w:ascii="Times New Roman" w:hAnsi="Times New Roman"/>
          <w:color w:val="000000" w:themeColor="text1"/>
          <w:sz w:val="28"/>
          <w:szCs w:val="28"/>
        </w:rPr>
        <w:t>9 во время беременности. Поэтому вакцинацию следует отсрочить до разрешения беременности.</w:t>
      </w:r>
    </w:p>
    <w:p w:rsidR="00D420CB" w:rsidRPr="00A21D6E" w:rsidRDefault="00D420CB" w:rsidP="00A21D6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1D6E">
        <w:rPr>
          <w:rFonts w:ascii="Times New Roman" w:hAnsi="Times New Roman"/>
          <w:color w:val="000000" w:themeColor="text1"/>
          <w:sz w:val="28"/>
          <w:szCs w:val="28"/>
        </w:rPr>
        <w:t>Гардасил</w:t>
      </w:r>
      <w:r w:rsidRPr="00A21D6E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®</w:t>
      </w:r>
      <w:r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9 может применяться во время грудного вскармливания. </w:t>
      </w:r>
    </w:p>
    <w:p w:rsidR="00AE5D21" w:rsidRPr="00A21D6E" w:rsidRDefault="00AE5D21" w:rsidP="00A21D6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6" w:name="_Hlk29990625"/>
      <w:r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Не было отмечено никаких серьезных неблагоприятных явлений у детей, находившихся на грудном вскармливании в период вакцинации. </w:t>
      </w:r>
      <w:r w:rsidR="004A2A98" w:rsidRPr="00A21D6E">
        <w:rPr>
          <w:rFonts w:ascii="Times New Roman" w:hAnsi="Times New Roman"/>
          <w:color w:val="000000" w:themeColor="text1"/>
          <w:sz w:val="28"/>
          <w:szCs w:val="28"/>
        </w:rPr>
        <w:t>Профиль нежелательных явлений среди кормящих женщин</w:t>
      </w:r>
      <w:r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A2A98"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сопоставим с общими показателями безопасности среди населения. </w:t>
      </w:r>
    </w:p>
    <w:bookmarkEnd w:id="6"/>
    <w:p w:rsidR="00D420CB" w:rsidRPr="00A21D6E" w:rsidRDefault="00D420CB" w:rsidP="00A21D6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1D6E">
        <w:rPr>
          <w:rFonts w:ascii="Times New Roman" w:hAnsi="Times New Roman"/>
          <w:color w:val="000000" w:themeColor="text1"/>
          <w:sz w:val="28"/>
          <w:szCs w:val="28"/>
        </w:rPr>
        <w:t>Данные о воздействии Гардасил</w:t>
      </w:r>
      <w:r w:rsidRPr="00A21D6E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®</w:t>
      </w:r>
      <w:r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9 на фертильность человека отсутствуют. </w:t>
      </w:r>
    </w:p>
    <w:p w:rsidR="001C407C" w:rsidRPr="00A21D6E" w:rsidRDefault="001C407C" w:rsidP="00A21D6E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21D6E">
        <w:rPr>
          <w:rFonts w:ascii="Times New Roman" w:hAnsi="Times New Roman"/>
          <w:i/>
          <w:color w:val="000000" w:themeColor="text1"/>
          <w:sz w:val="28"/>
          <w:szCs w:val="28"/>
        </w:rPr>
        <w:t>Особенности влияния препарата на способность управлять транспортным средством или потенциально опасными механизмами</w:t>
      </w:r>
    </w:p>
    <w:p w:rsidR="009C0281" w:rsidRPr="00A21D6E" w:rsidRDefault="00B32B69" w:rsidP="00A21D6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7" w:name="_Hlk19019170"/>
      <w:r w:rsidRPr="00A21D6E">
        <w:rPr>
          <w:rFonts w:ascii="Times New Roman" w:hAnsi="Times New Roman"/>
          <w:color w:val="000000" w:themeColor="text1"/>
          <w:sz w:val="28"/>
          <w:szCs w:val="28"/>
        </w:rPr>
        <w:t>Гардасил</w:t>
      </w:r>
      <w:r w:rsidRPr="00A21D6E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®</w:t>
      </w:r>
      <w:r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9 </w:t>
      </w:r>
      <w:r w:rsidR="009C0281"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не оказывает или оказывает незначительное влияние на </w:t>
      </w:r>
      <w:r w:rsidR="00B7724A"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способность управлять автотранспортом или работать с механизмами. </w:t>
      </w:r>
      <w:r w:rsidR="009C0281"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Тем не менее, некоторые из нежелательных явлений, указанных в разделе «Нежелательные </w:t>
      </w:r>
      <w:r w:rsidR="00B7724A" w:rsidRPr="00A21D6E">
        <w:rPr>
          <w:rFonts w:ascii="Times New Roman" w:hAnsi="Times New Roman"/>
          <w:color w:val="000000" w:themeColor="text1"/>
          <w:sz w:val="28"/>
          <w:szCs w:val="28"/>
        </w:rPr>
        <w:t>реакции</w:t>
      </w:r>
      <w:r w:rsidR="009C0281" w:rsidRPr="00A21D6E">
        <w:rPr>
          <w:rFonts w:ascii="Times New Roman" w:hAnsi="Times New Roman"/>
          <w:color w:val="000000" w:themeColor="text1"/>
          <w:sz w:val="28"/>
          <w:szCs w:val="28"/>
        </w:rPr>
        <w:t>» могут оказывать временное влияние на способность вождения и управления механизмами.</w:t>
      </w:r>
    </w:p>
    <w:bookmarkEnd w:id="7"/>
    <w:p w:rsidR="009C0281" w:rsidRPr="00A21D6E" w:rsidRDefault="009C0281" w:rsidP="00A21D6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616EBA" w:rsidRPr="00A21D6E" w:rsidRDefault="00616EBA" w:rsidP="00A21D6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A21D6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Рекомендации по применению</w:t>
      </w:r>
    </w:p>
    <w:p w:rsidR="00D420CB" w:rsidRPr="00A21D6E" w:rsidRDefault="00D420CB" w:rsidP="00A21D6E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A21D6E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 xml:space="preserve">Режим дозирования </w:t>
      </w:r>
    </w:p>
    <w:p w:rsidR="00D420CB" w:rsidRPr="00A21D6E" w:rsidRDefault="00D420CB" w:rsidP="00A21D6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1D6E">
        <w:rPr>
          <w:rFonts w:ascii="Times New Roman" w:hAnsi="Times New Roman"/>
          <w:color w:val="000000" w:themeColor="text1"/>
          <w:sz w:val="28"/>
          <w:szCs w:val="28"/>
        </w:rPr>
        <w:t>Схема вакцинации состоит из 3-х доз по 0.5 мл по схеме 0-2-6 месяцев.</w:t>
      </w:r>
    </w:p>
    <w:p w:rsidR="00D420CB" w:rsidRPr="00A21D6E" w:rsidRDefault="00D420CB" w:rsidP="00A21D6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Вторая доза вводится как минимум через один месяц после введения первой дозы, а третья доза должна вводиться минимум через три месяца после второй дозы. Все три дозы должны быть введены в течение одного года. </w:t>
      </w:r>
    </w:p>
    <w:p w:rsidR="00D420CB" w:rsidRPr="00A21D6E" w:rsidRDefault="00944F41" w:rsidP="00A21D6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1D6E">
        <w:rPr>
          <w:rFonts w:ascii="Times New Roman" w:hAnsi="Times New Roman"/>
          <w:color w:val="000000" w:themeColor="text1"/>
          <w:sz w:val="28"/>
          <w:szCs w:val="28"/>
        </w:rPr>
        <w:t>Альтернативно, лицам в возрасте 9-14 лет вакцинация препаратом Гардасил</w:t>
      </w:r>
      <w:r w:rsidRPr="00A21D6E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®</w:t>
      </w:r>
      <w:r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9 может быть проведена по 2-дозовой схеме. </w:t>
      </w:r>
      <w:r w:rsidR="00D420CB" w:rsidRPr="00A21D6E">
        <w:rPr>
          <w:rFonts w:ascii="Times New Roman" w:hAnsi="Times New Roman"/>
          <w:color w:val="000000" w:themeColor="text1"/>
          <w:sz w:val="28"/>
          <w:szCs w:val="28"/>
        </w:rPr>
        <w:t>Вторую дозу необходимо вводить между 5 и 13 месяцами после введения первой дозы. В случае</w:t>
      </w:r>
      <w:proofErr w:type="gramStart"/>
      <w:r w:rsidR="00D420CB" w:rsidRPr="00A21D6E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="00D420CB"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 если вторая доза вакцины была введена раньше</w:t>
      </w:r>
      <w:r w:rsidR="00DF0EE1" w:rsidRPr="00A21D6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420CB"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 чем через 5 месяцев после первой дозы, всегда должна вводиться третья доза.</w:t>
      </w:r>
    </w:p>
    <w:p w:rsidR="00D420CB" w:rsidRPr="00A21D6E" w:rsidRDefault="00124DE1" w:rsidP="00A21D6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1D6E">
        <w:rPr>
          <w:rFonts w:ascii="Times New Roman" w:hAnsi="Times New Roman"/>
          <w:color w:val="000000" w:themeColor="text1"/>
          <w:sz w:val="28"/>
          <w:szCs w:val="28"/>
        </w:rPr>
        <w:t>Гардасил</w:t>
      </w:r>
      <w:r w:rsidRPr="00A21D6E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®</w:t>
      </w:r>
      <w:r w:rsidRPr="00A21D6E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D420CB"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 должен использоваться в соответствии с официальными рекомендациями.</w:t>
      </w:r>
    </w:p>
    <w:p w:rsidR="00D420CB" w:rsidRPr="00A21D6E" w:rsidRDefault="00D420CB" w:rsidP="00A21D6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Рекомендуется, чтобы </w:t>
      </w:r>
      <w:proofErr w:type="gramStart"/>
      <w:r w:rsidRPr="00A21D6E">
        <w:rPr>
          <w:rFonts w:ascii="Times New Roman" w:hAnsi="Times New Roman"/>
          <w:color w:val="000000" w:themeColor="text1"/>
          <w:sz w:val="28"/>
          <w:szCs w:val="28"/>
        </w:rPr>
        <w:t>лица, получившие первую дозу Гардасила</w:t>
      </w:r>
      <w:r w:rsidRPr="00A21D6E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®</w:t>
      </w:r>
      <w:r w:rsidRPr="00A21D6E">
        <w:rPr>
          <w:rFonts w:ascii="Times New Roman" w:hAnsi="Times New Roman"/>
          <w:color w:val="000000" w:themeColor="text1"/>
          <w:sz w:val="28"/>
          <w:szCs w:val="28"/>
        </w:rPr>
        <w:t>9 завершили</w:t>
      </w:r>
      <w:proofErr w:type="gramEnd"/>
      <w:r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 курс вакцинации </w:t>
      </w:r>
      <w:r w:rsidR="00944F41"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препаратом </w:t>
      </w:r>
      <w:r w:rsidRPr="00A21D6E">
        <w:rPr>
          <w:rFonts w:ascii="Times New Roman" w:hAnsi="Times New Roman"/>
          <w:color w:val="000000" w:themeColor="text1"/>
          <w:sz w:val="28"/>
          <w:szCs w:val="28"/>
        </w:rPr>
        <w:t>Гардасил</w:t>
      </w:r>
      <w:r w:rsidRPr="00A21D6E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®</w:t>
      </w:r>
      <w:r w:rsidRPr="00A21D6E">
        <w:rPr>
          <w:rFonts w:ascii="Times New Roman" w:hAnsi="Times New Roman"/>
          <w:color w:val="000000" w:themeColor="text1"/>
          <w:sz w:val="28"/>
          <w:szCs w:val="28"/>
        </w:rPr>
        <w:t>9.</w:t>
      </w:r>
    </w:p>
    <w:p w:rsidR="00D420CB" w:rsidRPr="00A21D6E" w:rsidRDefault="00D420CB" w:rsidP="00A21D6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Необходимость введения </w:t>
      </w:r>
      <w:proofErr w:type="spellStart"/>
      <w:r w:rsidRPr="00A21D6E">
        <w:rPr>
          <w:rFonts w:ascii="Times New Roman" w:hAnsi="Times New Roman"/>
          <w:color w:val="000000" w:themeColor="text1"/>
          <w:sz w:val="28"/>
          <w:szCs w:val="28"/>
        </w:rPr>
        <w:t>бустерной</w:t>
      </w:r>
      <w:proofErr w:type="spellEnd"/>
      <w:r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 дозы не определена.</w:t>
      </w:r>
    </w:p>
    <w:p w:rsidR="00D420CB" w:rsidRPr="00A21D6E" w:rsidRDefault="00D420CB" w:rsidP="00A21D6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1D6E">
        <w:rPr>
          <w:rFonts w:ascii="Times New Roman" w:hAnsi="Times New Roman"/>
          <w:color w:val="000000" w:themeColor="text1"/>
          <w:sz w:val="28"/>
          <w:szCs w:val="28"/>
        </w:rPr>
        <w:t>Исследования по взаимозаменяемости вакцины Гардасил</w:t>
      </w:r>
      <w:r w:rsidRPr="00A21D6E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®</w:t>
      </w:r>
      <w:r w:rsidRPr="00A21D6E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A21D6E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A21D6E">
        <w:rPr>
          <w:rFonts w:ascii="Times New Roman" w:hAnsi="Times New Roman"/>
          <w:color w:val="000000" w:themeColor="text1"/>
          <w:sz w:val="28"/>
          <w:szCs w:val="28"/>
        </w:rPr>
        <w:t>с другими вакцинами против ВПЧ не проводились.</w:t>
      </w:r>
    </w:p>
    <w:p w:rsidR="00D420CB" w:rsidRPr="00A21D6E" w:rsidRDefault="00944F41" w:rsidP="00A21D6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1D6E">
        <w:rPr>
          <w:rFonts w:ascii="Times New Roman" w:hAnsi="Times New Roman"/>
          <w:color w:val="000000" w:themeColor="text1"/>
          <w:sz w:val="28"/>
          <w:szCs w:val="28"/>
        </w:rPr>
        <w:lastRenderedPageBreak/>
        <w:t>Лиц</w:t>
      </w:r>
      <w:r w:rsidR="00D420CB"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ам, ранее получившим </w:t>
      </w:r>
      <w:proofErr w:type="spellStart"/>
      <w:r w:rsidR="00D420CB" w:rsidRPr="00A21D6E">
        <w:rPr>
          <w:rFonts w:ascii="Times New Roman" w:hAnsi="Times New Roman"/>
          <w:color w:val="000000" w:themeColor="text1"/>
          <w:sz w:val="28"/>
          <w:szCs w:val="28"/>
        </w:rPr>
        <w:t>квадривалентную</w:t>
      </w:r>
      <w:proofErr w:type="spellEnd"/>
      <w:r w:rsidR="00D420CB"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 вакцину против ВПЧ 6, 11, 16 и 18 типа по </w:t>
      </w:r>
      <w:proofErr w:type="spellStart"/>
      <w:r w:rsidR="00D420CB" w:rsidRPr="00A21D6E">
        <w:rPr>
          <w:rFonts w:ascii="Times New Roman" w:hAnsi="Times New Roman"/>
          <w:color w:val="000000" w:themeColor="text1"/>
          <w:sz w:val="28"/>
          <w:szCs w:val="28"/>
        </w:rPr>
        <w:t>трехдозовой</w:t>
      </w:r>
      <w:proofErr w:type="spellEnd"/>
      <w:r w:rsidR="00D420CB"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 схеме (</w:t>
      </w:r>
      <w:proofErr w:type="spellStart"/>
      <w:r w:rsidR="00D420CB" w:rsidRPr="00A21D6E">
        <w:rPr>
          <w:rFonts w:ascii="Times New Roman" w:hAnsi="Times New Roman"/>
          <w:color w:val="000000" w:themeColor="text1"/>
          <w:sz w:val="28"/>
          <w:szCs w:val="28"/>
        </w:rPr>
        <w:t>Гардасил</w:t>
      </w:r>
      <w:proofErr w:type="spellEnd"/>
      <w:r w:rsidR="00D420CB" w:rsidRPr="00A21D6E">
        <w:rPr>
          <w:rFonts w:ascii="Times New Roman" w:hAnsi="Times New Roman"/>
          <w:color w:val="000000" w:themeColor="text1"/>
          <w:sz w:val="28"/>
          <w:szCs w:val="28"/>
        </w:rPr>
        <w:t>), допускается введение 3 дозы вакцины Гардасил</w:t>
      </w:r>
      <w:r w:rsidR="00D420CB" w:rsidRPr="00A21D6E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®</w:t>
      </w:r>
      <w:r w:rsidR="00D420CB"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9. </w:t>
      </w:r>
    </w:p>
    <w:p w:rsidR="00D420CB" w:rsidRPr="00A21D6E" w:rsidRDefault="00D420CB" w:rsidP="00A21D6E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21D6E">
        <w:rPr>
          <w:rFonts w:ascii="Times New Roman" w:hAnsi="Times New Roman"/>
          <w:i/>
          <w:color w:val="000000" w:themeColor="text1"/>
          <w:sz w:val="28"/>
          <w:szCs w:val="28"/>
        </w:rPr>
        <w:t xml:space="preserve">Дети в возрасте младше 9 лет </w:t>
      </w:r>
    </w:p>
    <w:p w:rsidR="00D420CB" w:rsidRPr="00A21D6E" w:rsidRDefault="00D420CB" w:rsidP="00A21D6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1D6E">
        <w:rPr>
          <w:rFonts w:ascii="Times New Roman" w:hAnsi="Times New Roman"/>
          <w:color w:val="000000" w:themeColor="text1"/>
          <w:sz w:val="28"/>
          <w:szCs w:val="28"/>
        </w:rPr>
        <w:t>Данных по эффективности и безопасности вакцины Гардасил</w:t>
      </w:r>
      <w:r w:rsidRPr="00A21D6E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®</w:t>
      </w:r>
      <w:r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9 у детей младше 9 лет в настоящее время нет. </w:t>
      </w:r>
    </w:p>
    <w:p w:rsidR="00D420CB" w:rsidRPr="00A21D6E" w:rsidRDefault="00D420CB" w:rsidP="00A21D6E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21D6E">
        <w:rPr>
          <w:rFonts w:ascii="Times New Roman" w:hAnsi="Times New Roman"/>
          <w:i/>
          <w:color w:val="000000" w:themeColor="text1"/>
          <w:sz w:val="28"/>
          <w:szCs w:val="28"/>
        </w:rPr>
        <w:t xml:space="preserve">Женщины в возрасте </w:t>
      </w:r>
      <w:r w:rsidR="00FA1181" w:rsidRPr="00A21D6E">
        <w:rPr>
          <w:rFonts w:ascii="Times New Roman" w:eastAsia="Arial" w:hAnsi="Times New Roman"/>
          <w:i/>
          <w:color w:val="000000" w:themeColor="text1"/>
          <w:sz w:val="28"/>
          <w:szCs w:val="28"/>
        </w:rPr>
        <w:t>≥</w:t>
      </w:r>
      <w:r w:rsidRPr="00A21D6E">
        <w:rPr>
          <w:rFonts w:ascii="Times New Roman" w:hAnsi="Times New Roman"/>
          <w:i/>
          <w:color w:val="000000" w:themeColor="text1"/>
          <w:sz w:val="28"/>
          <w:szCs w:val="28"/>
        </w:rPr>
        <w:t>27 лет</w:t>
      </w:r>
      <w:r w:rsidR="00B92C3C" w:rsidRPr="00A21D6E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</w:p>
    <w:p w:rsidR="00124DE1" w:rsidRPr="00A21D6E" w:rsidRDefault="00124DE1" w:rsidP="00A21D6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1D6E">
        <w:rPr>
          <w:rFonts w:ascii="Times New Roman" w:hAnsi="Times New Roman"/>
          <w:color w:val="000000" w:themeColor="text1"/>
          <w:sz w:val="28"/>
          <w:szCs w:val="28"/>
        </w:rPr>
        <w:t>Отсутствуют данные по эффективности и безопасности вакцины Гардасил</w:t>
      </w:r>
      <w:r w:rsidRPr="00A21D6E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®</w:t>
      </w:r>
      <w:r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9 у женщин в </w:t>
      </w:r>
      <w:r w:rsidR="004B1072" w:rsidRPr="00A21D6E">
        <w:rPr>
          <w:rFonts w:ascii="Times New Roman" w:hAnsi="Times New Roman"/>
          <w:color w:val="000000" w:themeColor="text1"/>
          <w:sz w:val="28"/>
          <w:szCs w:val="28"/>
        </w:rPr>
        <w:t>возрасте 27</w:t>
      </w:r>
      <w:r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 лет и старше. </w:t>
      </w:r>
    </w:p>
    <w:p w:rsidR="00D420CB" w:rsidRPr="00A21D6E" w:rsidRDefault="00D420CB" w:rsidP="00A21D6E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21D6E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Метод и путь введения</w:t>
      </w:r>
      <w:r w:rsidRPr="00A21D6E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</w:p>
    <w:p w:rsidR="00D420CB" w:rsidRPr="00A21D6E" w:rsidRDefault="00D420CB" w:rsidP="00A21D6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1D6E">
        <w:rPr>
          <w:rFonts w:ascii="Times New Roman" w:hAnsi="Times New Roman"/>
          <w:color w:val="000000" w:themeColor="text1"/>
          <w:sz w:val="28"/>
          <w:szCs w:val="28"/>
        </w:rPr>
        <w:t>Вакцину Гардасил</w:t>
      </w:r>
      <w:r w:rsidRPr="00A21D6E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®</w:t>
      </w:r>
      <w:r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9 вводят внутримышечно в дельтовидную мышцу плеча или переднелатеральную область бедра. </w:t>
      </w:r>
    </w:p>
    <w:p w:rsidR="00D420CB" w:rsidRPr="00A21D6E" w:rsidRDefault="00D420CB" w:rsidP="00A21D6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1D6E">
        <w:rPr>
          <w:rFonts w:ascii="Times New Roman" w:hAnsi="Times New Roman"/>
          <w:color w:val="000000" w:themeColor="text1"/>
          <w:sz w:val="28"/>
          <w:szCs w:val="28"/>
        </w:rPr>
        <w:t>НЕ ВВОДИТЬ ВНУТРИВЕННО, ПОДКОЖН</w:t>
      </w:r>
      <w:r w:rsidR="00B12392"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О ИЛИ ВНУТРИКОЖНО! </w:t>
      </w:r>
    </w:p>
    <w:p w:rsidR="00D420CB" w:rsidRPr="00A21D6E" w:rsidRDefault="00D420CB" w:rsidP="00A21D6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Смешивание вакцины в одном шприце с любыми другими вакцинами и раствором – не допускается. </w:t>
      </w:r>
    </w:p>
    <w:p w:rsidR="00D420CB" w:rsidRPr="00A21D6E" w:rsidRDefault="00D420CB" w:rsidP="00A21D6E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21D6E">
        <w:rPr>
          <w:rFonts w:ascii="Times New Roman" w:hAnsi="Times New Roman"/>
          <w:i/>
          <w:color w:val="000000" w:themeColor="text1"/>
          <w:sz w:val="28"/>
          <w:szCs w:val="28"/>
        </w:rPr>
        <w:t xml:space="preserve">Инструкция по применению предварительно заполненного шприца </w:t>
      </w:r>
    </w:p>
    <w:p w:rsidR="00D420CB" w:rsidRPr="00A21D6E" w:rsidRDefault="00D420CB" w:rsidP="00A21D6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1D6E">
        <w:rPr>
          <w:rFonts w:ascii="Times New Roman" w:hAnsi="Times New Roman"/>
          <w:color w:val="000000" w:themeColor="text1"/>
          <w:sz w:val="28"/>
          <w:szCs w:val="28"/>
        </w:rPr>
        <w:t>Гардасил</w:t>
      </w:r>
      <w:r w:rsidRPr="00A21D6E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®</w:t>
      </w:r>
      <w:r w:rsidRPr="00A21D6E">
        <w:rPr>
          <w:rFonts w:ascii="Times New Roman" w:hAnsi="Times New Roman"/>
          <w:color w:val="000000" w:themeColor="text1"/>
          <w:sz w:val="28"/>
          <w:szCs w:val="28"/>
        </w:rPr>
        <w:t>9 выглядит как прозра</w:t>
      </w:r>
      <w:r w:rsidR="007902D4"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чная жидкость с белым осадком. </w:t>
      </w:r>
      <w:r w:rsidRPr="00A21D6E">
        <w:rPr>
          <w:rFonts w:ascii="Times New Roman" w:hAnsi="Times New Roman"/>
          <w:color w:val="000000" w:themeColor="text1"/>
          <w:sz w:val="28"/>
          <w:szCs w:val="28"/>
        </w:rPr>
        <w:t>Хорошо встряхните предварительно наполненный шприц перед использованием. После встряхивания Гардасил</w:t>
      </w:r>
      <w:r w:rsidRPr="00A21D6E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®</w:t>
      </w:r>
      <w:r w:rsidRPr="00A21D6E">
        <w:rPr>
          <w:rFonts w:ascii="Times New Roman" w:hAnsi="Times New Roman"/>
          <w:color w:val="000000" w:themeColor="text1"/>
          <w:sz w:val="28"/>
          <w:szCs w:val="28"/>
        </w:rPr>
        <w:t>9 представляет собой белую мутную суспензию. Любые парентеральные препараты перед введением необходимо визуально проверять на наличие механических частиц и изменения цвета. В случае наличия видимых частиц или изменения цвета препарат к применению не пригоден. Если в упаковке содержатся 2 иглы различной длины, выберите соответствующую иглу для обеспечения внутримышечного введения, исходя из размера и веса пациента. Прикрепить иглу, повернув ее по часовой стрелке до прочного закрепления иглы на шприце. Ввести всю дозу в соответст</w:t>
      </w:r>
      <w:r w:rsidR="00B12392"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вии со стандартным протоколом. </w:t>
      </w:r>
    </w:p>
    <w:p w:rsidR="00D420CB" w:rsidRPr="00A21D6E" w:rsidRDefault="00D420CB" w:rsidP="00A21D6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1D6E">
        <w:rPr>
          <w:rFonts w:ascii="Times New Roman" w:hAnsi="Times New Roman"/>
          <w:color w:val="000000" w:themeColor="text1"/>
          <w:sz w:val="28"/>
          <w:szCs w:val="28"/>
        </w:rPr>
        <w:t>Вакцина должна быть использована в поставленном виде. Следует применять полную рекомендованную дозу вакцины.</w:t>
      </w:r>
    </w:p>
    <w:p w:rsidR="00D420CB" w:rsidRPr="00A21D6E" w:rsidRDefault="00D420CB" w:rsidP="00A21D6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1D6E">
        <w:rPr>
          <w:rFonts w:ascii="Times New Roman" w:hAnsi="Times New Roman"/>
          <w:color w:val="000000" w:themeColor="text1"/>
          <w:sz w:val="28"/>
          <w:szCs w:val="28"/>
        </w:rPr>
        <w:t>Неиспользованная вакцина или отходы должны быть уничтожены согласно местным требованиям.</w:t>
      </w:r>
    </w:p>
    <w:p w:rsidR="00D158D0" w:rsidRPr="00A21D6E" w:rsidRDefault="001C407C" w:rsidP="00A21D6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1D6E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Меры, которые необходимо принять в случае передозировки</w:t>
      </w:r>
    </w:p>
    <w:p w:rsidR="00D420CB" w:rsidRPr="00A21D6E" w:rsidRDefault="00D420CB" w:rsidP="00A21D6E">
      <w:pPr>
        <w:tabs>
          <w:tab w:val="left" w:pos="95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1D6E">
        <w:rPr>
          <w:rFonts w:ascii="Times New Roman" w:hAnsi="Times New Roman"/>
          <w:color w:val="000000" w:themeColor="text1"/>
          <w:sz w:val="28"/>
          <w:szCs w:val="28"/>
        </w:rPr>
        <w:t>В настоящее время нет д</w:t>
      </w:r>
      <w:r w:rsidR="007902D4"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анных о передозировке вакциной </w:t>
      </w:r>
      <w:r w:rsidRPr="00A21D6E">
        <w:rPr>
          <w:rFonts w:ascii="Times New Roman" w:hAnsi="Times New Roman"/>
          <w:color w:val="000000" w:themeColor="text1"/>
          <w:sz w:val="28"/>
          <w:szCs w:val="28"/>
        </w:rPr>
        <w:t>Гардасил</w:t>
      </w:r>
      <w:r w:rsidRPr="00A21D6E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®</w:t>
      </w:r>
      <w:r w:rsidRPr="00A21D6E">
        <w:rPr>
          <w:rFonts w:ascii="Times New Roman" w:hAnsi="Times New Roman"/>
          <w:color w:val="000000" w:themeColor="text1"/>
          <w:sz w:val="28"/>
          <w:szCs w:val="28"/>
        </w:rPr>
        <w:t>9.</w:t>
      </w:r>
    </w:p>
    <w:p w:rsidR="00D420CB" w:rsidRPr="00A21D6E" w:rsidRDefault="00D420CB" w:rsidP="00A21D6E">
      <w:pPr>
        <w:tabs>
          <w:tab w:val="left" w:pos="95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1D6E">
        <w:rPr>
          <w:rFonts w:ascii="Times New Roman" w:hAnsi="Times New Roman"/>
          <w:i/>
          <w:color w:val="000000" w:themeColor="text1"/>
          <w:sz w:val="28"/>
          <w:szCs w:val="28"/>
        </w:rPr>
        <w:t xml:space="preserve">Лечение: </w:t>
      </w:r>
      <w:r w:rsidRPr="00A21D6E">
        <w:rPr>
          <w:rFonts w:ascii="Times New Roman" w:hAnsi="Times New Roman"/>
          <w:color w:val="000000" w:themeColor="text1"/>
          <w:sz w:val="28"/>
          <w:szCs w:val="28"/>
        </w:rPr>
        <w:t>симптоматическое.</w:t>
      </w:r>
    </w:p>
    <w:p w:rsidR="00616EBA" w:rsidRPr="00A21D6E" w:rsidRDefault="00616EBA" w:rsidP="00A21D6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1C407C" w:rsidRPr="00A21D6E" w:rsidRDefault="001C407C" w:rsidP="00A21D6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1D6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Описание нежелательных реакций, </w:t>
      </w:r>
      <w:r w:rsidRPr="00A21D6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которые проявляются при стандартном применении ЛП и меры, которые следует принять в этом случае </w:t>
      </w:r>
    </w:p>
    <w:p w:rsidR="00D420CB" w:rsidRPr="00A21D6E" w:rsidRDefault="00D420CB" w:rsidP="00A21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Все предполагаемые нежелательные явления, связанные с вакцинацией, представлены по частоте возникновения: </w:t>
      </w:r>
      <w:r w:rsidRPr="00A21D6E">
        <w:rPr>
          <w:rFonts w:ascii="Times New Roman" w:hAnsi="Times New Roman"/>
          <w:i/>
          <w:color w:val="000000" w:themeColor="text1"/>
          <w:sz w:val="28"/>
          <w:szCs w:val="28"/>
        </w:rPr>
        <w:t>очень часто</w:t>
      </w:r>
      <w:r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 (≥1/10) и </w:t>
      </w:r>
      <w:r w:rsidRPr="00A21D6E">
        <w:rPr>
          <w:rFonts w:ascii="Times New Roman" w:hAnsi="Times New Roman"/>
          <w:i/>
          <w:color w:val="000000" w:themeColor="text1"/>
          <w:sz w:val="28"/>
          <w:szCs w:val="28"/>
        </w:rPr>
        <w:t>часто</w:t>
      </w:r>
      <w:r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 (≥1/100, &lt;1/10). </w:t>
      </w:r>
    </w:p>
    <w:p w:rsidR="00D420CB" w:rsidRPr="00A21D6E" w:rsidRDefault="00D420CB" w:rsidP="00A21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21D6E">
        <w:rPr>
          <w:rFonts w:ascii="Times New Roman" w:hAnsi="Times New Roman"/>
          <w:i/>
          <w:color w:val="000000" w:themeColor="text1"/>
          <w:sz w:val="28"/>
          <w:szCs w:val="28"/>
        </w:rPr>
        <w:t>Очень часто</w:t>
      </w:r>
    </w:p>
    <w:p w:rsidR="00D420CB" w:rsidRPr="00A21D6E" w:rsidRDefault="00D420CB" w:rsidP="00A21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1D6E">
        <w:rPr>
          <w:rFonts w:ascii="Times New Roman" w:hAnsi="Times New Roman"/>
          <w:color w:val="000000" w:themeColor="text1"/>
          <w:sz w:val="28"/>
          <w:szCs w:val="28"/>
        </w:rPr>
        <w:lastRenderedPageBreak/>
        <w:t>- головная боль</w:t>
      </w:r>
    </w:p>
    <w:p w:rsidR="00D420CB" w:rsidRPr="00A21D6E" w:rsidRDefault="00D420CB" w:rsidP="00A21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1D6E">
        <w:rPr>
          <w:rFonts w:ascii="Times New Roman" w:hAnsi="Times New Roman"/>
          <w:color w:val="000000" w:themeColor="text1"/>
          <w:sz w:val="28"/>
          <w:szCs w:val="28"/>
        </w:rPr>
        <w:t>- боль, припухлость, покраснение в месте инъекции</w:t>
      </w:r>
    </w:p>
    <w:p w:rsidR="00D420CB" w:rsidRPr="00A21D6E" w:rsidRDefault="00D420CB" w:rsidP="00A21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21D6E">
        <w:rPr>
          <w:rFonts w:ascii="Times New Roman" w:hAnsi="Times New Roman"/>
          <w:i/>
          <w:color w:val="000000" w:themeColor="text1"/>
          <w:sz w:val="28"/>
          <w:szCs w:val="28"/>
        </w:rPr>
        <w:t>Часто</w:t>
      </w:r>
    </w:p>
    <w:p w:rsidR="00D420CB" w:rsidRPr="00A21D6E" w:rsidRDefault="00D420CB" w:rsidP="00A21D6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1D6E">
        <w:rPr>
          <w:rFonts w:ascii="Times New Roman" w:hAnsi="Times New Roman"/>
          <w:color w:val="000000" w:themeColor="text1"/>
          <w:sz w:val="28"/>
          <w:szCs w:val="28"/>
        </w:rPr>
        <w:t>- головокружение, тошнота, лихорадка, утомляемость</w:t>
      </w:r>
    </w:p>
    <w:p w:rsidR="00D420CB" w:rsidRPr="00A21D6E" w:rsidRDefault="00D420CB" w:rsidP="00A21D6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9C315F"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в месте введения: </w:t>
      </w:r>
      <w:r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зуд и кровоподтек </w:t>
      </w:r>
    </w:p>
    <w:p w:rsidR="00D420CB" w:rsidRPr="00A21D6E" w:rsidRDefault="00D420CB" w:rsidP="00A21D6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1D6E">
        <w:rPr>
          <w:rFonts w:ascii="Times New Roman" w:hAnsi="Times New Roman"/>
          <w:color w:val="000000" w:themeColor="text1"/>
          <w:sz w:val="28"/>
          <w:szCs w:val="28"/>
        </w:rPr>
        <w:t>Наиболее частыми нежелательными явлениями</w:t>
      </w:r>
      <w:r w:rsidR="00E0559E" w:rsidRPr="00A21D6E">
        <w:rPr>
          <w:rStyle w:val="ac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1D6E">
        <w:rPr>
          <w:rFonts w:ascii="Times New Roman" w:hAnsi="Times New Roman"/>
          <w:color w:val="000000" w:themeColor="text1"/>
          <w:sz w:val="28"/>
          <w:szCs w:val="28"/>
        </w:rPr>
        <w:t>при совместн</w:t>
      </w:r>
      <w:r w:rsidR="007902D4" w:rsidRPr="00A21D6E">
        <w:rPr>
          <w:rFonts w:ascii="Times New Roman" w:hAnsi="Times New Roman"/>
          <w:color w:val="000000" w:themeColor="text1"/>
          <w:sz w:val="28"/>
          <w:szCs w:val="28"/>
        </w:rPr>
        <w:t>ом введении первой дозы вакцины</w:t>
      </w:r>
      <w:r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 Гардасил</w:t>
      </w:r>
      <w:r w:rsidRPr="00A21D6E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®</w:t>
      </w:r>
      <w:r w:rsidRPr="00A21D6E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A21D6E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с комбинированной противодифтерийной, противостолбнячной, </w:t>
      </w:r>
      <w:proofErr w:type="spellStart"/>
      <w:r w:rsidRPr="00A21D6E">
        <w:rPr>
          <w:rFonts w:ascii="Times New Roman" w:hAnsi="Times New Roman"/>
          <w:color w:val="000000" w:themeColor="text1"/>
          <w:sz w:val="28"/>
          <w:szCs w:val="28"/>
        </w:rPr>
        <w:t>противококлюшной</w:t>
      </w:r>
      <w:proofErr w:type="spellEnd"/>
      <w:r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 бесклеточной вакциной и поли</w:t>
      </w:r>
      <w:r w:rsidR="00020FEC" w:rsidRPr="00A21D6E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A21D6E">
        <w:rPr>
          <w:rFonts w:ascii="Times New Roman" w:hAnsi="Times New Roman"/>
          <w:color w:val="000000" w:themeColor="text1"/>
          <w:sz w:val="28"/>
          <w:szCs w:val="28"/>
        </w:rPr>
        <w:t>ми</w:t>
      </w:r>
      <w:r w:rsidR="00020FEC" w:rsidRPr="00A21D6E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A21D6E">
        <w:rPr>
          <w:rFonts w:ascii="Times New Roman" w:hAnsi="Times New Roman"/>
          <w:color w:val="000000" w:themeColor="text1"/>
          <w:sz w:val="28"/>
          <w:szCs w:val="28"/>
        </w:rPr>
        <w:t>литной (</w:t>
      </w:r>
      <w:proofErr w:type="spellStart"/>
      <w:r w:rsidRPr="00A21D6E">
        <w:rPr>
          <w:rFonts w:ascii="Times New Roman" w:hAnsi="Times New Roman"/>
          <w:color w:val="000000" w:themeColor="text1"/>
          <w:sz w:val="28"/>
          <w:szCs w:val="28"/>
        </w:rPr>
        <w:t>инактированной</w:t>
      </w:r>
      <w:proofErr w:type="spellEnd"/>
      <w:r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Start"/>
      <w:r w:rsidRPr="00A21D6E">
        <w:rPr>
          <w:rFonts w:ascii="Times New Roman" w:hAnsi="Times New Roman"/>
          <w:color w:val="000000" w:themeColor="text1"/>
          <w:sz w:val="28"/>
          <w:szCs w:val="28"/>
        </w:rPr>
        <w:t>бустер-вакциной</w:t>
      </w:r>
      <w:proofErr w:type="gramEnd"/>
      <w:r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 отмечались местные реакции в месте введения (припухлость, покраснение), головная боль и лихорадка. Наблюдаемые различия составили &lt;10% и у большинства пациентов побочные эффекты были легкой и средней степени тяжести. </w:t>
      </w:r>
    </w:p>
    <w:p w:rsidR="00D420CB" w:rsidRPr="00A21D6E" w:rsidRDefault="00D420CB" w:rsidP="00A21D6E">
      <w:pPr>
        <w:spacing w:after="0" w:line="240" w:lineRule="auto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proofErr w:type="spellStart"/>
      <w:r w:rsidRPr="00A21D6E">
        <w:rPr>
          <w:rFonts w:ascii="Times New Roman" w:hAnsi="Times New Roman"/>
          <w:bCs/>
          <w:i/>
          <w:color w:val="000000" w:themeColor="text1"/>
          <w:sz w:val="28"/>
          <w:szCs w:val="28"/>
        </w:rPr>
        <w:t>Постмаркетинговые</w:t>
      </w:r>
      <w:proofErr w:type="spellEnd"/>
      <w:r w:rsidRPr="00A21D6E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наблюдения* </w:t>
      </w:r>
    </w:p>
    <w:p w:rsidR="00D420CB" w:rsidRPr="00A21D6E" w:rsidRDefault="00D420CB" w:rsidP="00A21D6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A21D6E">
        <w:rPr>
          <w:rFonts w:ascii="Times New Roman" w:hAnsi="Times New Roman"/>
          <w:i/>
          <w:color w:val="000000" w:themeColor="text1"/>
          <w:sz w:val="28"/>
          <w:szCs w:val="28"/>
        </w:rPr>
        <w:t>Реакции в месте введения</w:t>
      </w:r>
      <w:r w:rsidRPr="00A21D6E">
        <w:rPr>
          <w:rFonts w:ascii="Times New Roman" w:hAnsi="Times New Roman"/>
          <w:color w:val="000000" w:themeColor="text1"/>
          <w:sz w:val="28"/>
          <w:szCs w:val="28"/>
        </w:rPr>
        <w:t>: воспаление подкожной клетчатки в месте инъекции.</w:t>
      </w:r>
    </w:p>
    <w:p w:rsidR="00D420CB" w:rsidRPr="00A21D6E" w:rsidRDefault="00D420CB" w:rsidP="00A21D6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A21D6E"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t xml:space="preserve">Нарушения </w:t>
      </w:r>
      <w:proofErr w:type="gramStart"/>
      <w:r w:rsidRPr="00A21D6E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en-US"/>
        </w:rPr>
        <w:t>c</w:t>
      </w:r>
      <w:proofErr w:type="gramEnd"/>
      <w:r w:rsidRPr="00A21D6E"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t>о стороны кровеносной и лимфатической системы</w:t>
      </w:r>
      <w:r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: идиопатическая тромбоцитопеническая пурпура, </w:t>
      </w:r>
      <w:proofErr w:type="spellStart"/>
      <w:r w:rsidRPr="00A21D6E">
        <w:rPr>
          <w:rFonts w:ascii="Times New Roman" w:hAnsi="Times New Roman"/>
          <w:color w:val="000000" w:themeColor="text1"/>
          <w:sz w:val="28"/>
          <w:szCs w:val="28"/>
        </w:rPr>
        <w:t>лимфаденопатия</w:t>
      </w:r>
      <w:proofErr w:type="spellEnd"/>
      <w:r w:rsidRPr="00A21D6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420CB" w:rsidRPr="00A21D6E" w:rsidRDefault="00D420CB" w:rsidP="00A21D6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1D6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A21D6E"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t xml:space="preserve"> Со стороны иммунной системы</w:t>
      </w:r>
      <w:r w:rsidRPr="00A21D6E">
        <w:rPr>
          <w:rFonts w:ascii="Times New Roman" w:hAnsi="Times New Roman"/>
          <w:color w:val="000000" w:themeColor="text1"/>
          <w:sz w:val="28"/>
          <w:szCs w:val="28"/>
        </w:rPr>
        <w:t>: аллергические реакции, включая анафилактическую/</w:t>
      </w:r>
      <w:proofErr w:type="spellStart"/>
      <w:r w:rsidRPr="00A21D6E">
        <w:rPr>
          <w:rFonts w:ascii="Times New Roman" w:hAnsi="Times New Roman"/>
          <w:color w:val="000000" w:themeColor="text1"/>
          <w:sz w:val="28"/>
          <w:szCs w:val="28"/>
        </w:rPr>
        <w:t>анафилактоидную</w:t>
      </w:r>
      <w:proofErr w:type="spellEnd"/>
      <w:r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 реакции, </w:t>
      </w:r>
      <w:proofErr w:type="spellStart"/>
      <w:r w:rsidRPr="00A21D6E">
        <w:rPr>
          <w:rFonts w:ascii="Times New Roman" w:hAnsi="Times New Roman"/>
          <w:color w:val="000000" w:themeColor="text1"/>
          <w:sz w:val="28"/>
          <w:szCs w:val="28"/>
        </w:rPr>
        <w:t>бронхоспазм</w:t>
      </w:r>
      <w:proofErr w:type="spellEnd"/>
      <w:r w:rsidRPr="00A21D6E">
        <w:rPr>
          <w:rFonts w:ascii="Times New Roman" w:hAnsi="Times New Roman"/>
          <w:color w:val="000000" w:themeColor="text1"/>
          <w:sz w:val="28"/>
          <w:szCs w:val="28"/>
        </w:rPr>
        <w:t>, крапивницу.</w:t>
      </w:r>
    </w:p>
    <w:p w:rsidR="00D420CB" w:rsidRPr="00A21D6E" w:rsidRDefault="00D420CB" w:rsidP="00A21D6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A21D6E"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t>Нарушения со стороны нервной системы</w:t>
      </w:r>
      <w:r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: острый рассеянный </w:t>
      </w:r>
      <w:proofErr w:type="spellStart"/>
      <w:r w:rsidRPr="00A21D6E">
        <w:rPr>
          <w:rFonts w:ascii="Times New Roman" w:hAnsi="Times New Roman"/>
          <w:color w:val="000000" w:themeColor="text1"/>
          <w:sz w:val="28"/>
          <w:szCs w:val="28"/>
        </w:rPr>
        <w:t>энцефаломиелит</w:t>
      </w:r>
      <w:proofErr w:type="spellEnd"/>
      <w:r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, синдром </w:t>
      </w:r>
      <w:proofErr w:type="spellStart"/>
      <w:r w:rsidRPr="00A21D6E">
        <w:rPr>
          <w:rFonts w:ascii="Times New Roman" w:hAnsi="Times New Roman"/>
          <w:color w:val="000000" w:themeColor="text1"/>
          <w:sz w:val="28"/>
          <w:szCs w:val="28"/>
        </w:rPr>
        <w:t>Гийена-Барре</w:t>
      </w:r>
      <w:proofErr w:type="spellEnd"/>
      <w:r w:rsidRPr="00A21D6E">
        <w:rPr>
          <w:rFonts w:ascii="Times New Roman" w:hAnsi="Times New Roman"/>
          <w:color w:val="000000" w:themeColor="text1"/>
          <w:sz w:val="28"/>
          <w:szCs w:val="28"/>
        </w:rPr>
        <w:t>, обморок иногда сопровождается тонико-клоническими судорогами.</w:t>
      </w:r>
    </w:p>
    <w:p w:rsidR="00D420CB" w:rsidRPr="00A21D6E" w:rsidRDefault="00D420CB" w:rsidP="00A21D6E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A21D6E"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</w:rPr>
        <w:t>Нарушения со стороны желудочно-кишечного тракта</w:t>
      </w:r>
      <w:r w:rsidRPr="00A21D6E">
        <w:rPr>
          <w:rFonts w:ascii="Times New Roman" w:hAnsi="Times New Roman"/>
          <w:color w:val="000000" w:themeColor="text1"/>
          <w:sz w:val="28"/>
          <w:szCs w:val="28"/>
        </w:rPr>
        <w:t>: рвота.</w:t>
      </w:r>
    </w:p>
    <w:p w:rsidR="00D420CB" w:rsidRPr="00A21D6E" w:rsidRDefault="00D420CB" w:rsidP="00A21D6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A21D6E">
        <w:rPr>
          <w:rFonts w:ascii="Times New Roman" w:eastAsia="Times New Roman" w:hAnsi="Times New Roman"/>
          <w:bCs/>
          <w:i/>
          <w:noProof/>
          <w:color w:val="000000" w:themeColor="text1"/>
          <w:sz w:val="28"/>
          <w:szCs w:val="28"/>
        </w:rPr>
        <w:t>Нарушения со стороны скелетно-мышечной и соединительной ткани</w:t>
      </w:r>
      <w:r w:rsidRPr="00A21D6E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7D0532"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1D6E">
        <w:rPr>
          <w:rFonts w:ascii="Times New Roman" w:hAnsi="Times New Roman"/>
          <w:color w:val="000000" w:themeColor="text1"/>
          <w:sz w:val="28"/>
          <w:szCs w:val="28"/>
        </w:rPr>
        <w:t>артралгия, миалгия.</w:t>
      </w:r>
    </w:p>
    <w:p w:rsidR="00D420CB" w:rsidRPr="00A21D6E" w:rsidRDefault="00D420CB" w:rsidP="00A21D6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A21D6E"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t>Общие нарушения</w:t>
      </w:r>
      <w:r w:rsidRPr="00A21D6E">
        <w:rPr>
          <w:rFonts w:ascii="Times New Roman" w:hAnsi="Times New Roman"/>
          <w:color w:val="000000" w:themeColor="text1"/>
          <w:sz w:val="28"/>
          <w:szCs w:val="28"/>
        </w:rPr>
        <w:t>: астения, озноб, недомогание</w:t>
      </w:r>
    </w:p>
    <w:p w:rsidR="00665CD7" w:rsidRPr="00A21D6E" w:rsidRDefault="00665CD7" w:rsidP="00A21D6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* </w:t>
      </w:r>
      <w:r w:rsidRPr="00A21D6E">
        <w:rPr>
          <w:rFonts w:ascii="Times New Roman" w:hAnsi="Times New Roman"/>
          <w:color w:val="000000" w:themeColor="text1"/>
          <w:sz w:val="24"/>
          <w:szCs w:val="24"/>
        </w:rPr>
        <w:t xml:space="preserve">Данные побочные реакции были зарегистрированы после применения вакцины </w:t>
      </w:r>
      <w:proofErr w:type="spellStart"/>
      <w:r w:rsidRPr="00A21D6E">
        <w:rPr>
          <w:rFonts w:ascii="Times New Roman" w:hAnsi="Times New Roman"/>
          <w:color w:val="000000" w:themeColor="text1"/>
          <w:sz w:val="24"/>
          <w:szCs w:val="24"/>
        </w:rPr>
        <w:t>Гардасил</w:t>
      </w:r>
      <w:proofErr w:type="spellEnd"/>
      <w:r w:rsidRPr="00A21D6E">
        <w:rPr>
          <w:rFonts w:ascii="Times New Roman" w:hAnsi="Times New Roman"/>
          <w:color w:val="000000" w:themeColor="text1"/>
          <w:sz w:val="24"/>
          <w:szCs w:val="24"/>
        </w:rPr>
        <w:t xml:space="preserve">® и могут наблюдаться после вакцинации </w:t>
      </w:r>
      <w:proofErr w:type="spellStart"/>
      <w:r w:rsidRPr="00A21D6E">
        <w:rPr>
          <w:rFonts w:ascii="Times New Roman" w:hAnsi="Times New Roman"/>
          <w:color w:val="000000" w:themeColor="text1"/>
          <w:sz w:val="24"/>
          <w:szCs w:val="24"/>
        </w:rPr>
        <w:t>Гардасилом</w:t>
      </w:r>
      <w:proofErr w:type="spellEnd"/>
      <w:r w:rsidRPr="00A21D6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®</w:t>
      </w:r>
      <w:r w:rsidRPr="00A21D6E">
        <w:rPr>
          <w:rFonts w:ascii="Times New Roman" w:hAnsi="Times New Roman"/>
          <w:color w:val="000000" w:themeColor="text1"/>
          <w:sz w:val="24"/>
          <w:szCs w:val="24"/>
        </w:rPr>
        <w:t xml:space="preserve"> 9.</w:t>
      </w:r>
      <w:r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16EBA" w:rsidRPr="00A21D6E" w:rsidRDefault="00616EBA" w:rsidP="00A21D6E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207EE" w:rsidRPr="00A21D6E" w:rsidRDefault="007207EE" w:rsidP="00A21D6E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A21D6E">
        <w:rPr>
          <w:rFonts w:ascii="Times New Roman" w:hAnsi="Times New Roman"/>
          <w:b/>
          <w:sz w:val="28"/>
          <w:szCs w:val="28"/>
        </w:rPr>
        <w:t xml:space="preserve">При возникновении </w:t>
      </w:r>
      <w:r w:rsidR="00D042F9" w:rsidRPr="00A21D6E">
        <w:rPr>
          <w:rFonts w:ascii="Times New Roman" w:hAnsi="Times New Roman"/>
          <w:b/>
          <w:sz w:val="28"/>
          <w:szCs w:val="28"/>
        </w:rPr>
        <w:t xml:space="preserve">нежелательных </w:t>
      </w:r>
      <w:r w:rsidRPr="00A21D6E">
        <w:rPr>
          <w:rFonts w:ascii="Times New Roman" w:hAnsi="Times New Roman"/>
          <w:b/>
          <w:sz w:val="28"/>
          <w:szCs w:val="28"/>
        </w:rPr>
        <w:t xml:space="preserve">лекарственных реакций обращаться к медицинскому работнику, фармацевтическому работнику или напрямую в информационную базу данных по нежелательным реакциям (действиям) на лекарственные препараты, включая сообщения о неэффективности лекарственных препаратов </w:t>
      </w:r>
    </w:p>
    <w:p w:rsidR="007207EE" w:rsidRPr="00A21D6E" w:rsidRDefault="007207EE" w:rsidP="00A21D6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1D6E">
        <w:rPr>
          <w:rFonts w:ascii="Times New Roman" w:hAnsi="Times New Roman"/>
          <w:color w:val="000000" w:themeColor="text1"/>
          <w:sz w:val="28"/>
          <w:szCs w:val="28"/>
        </w:rPr>
        <w:t>РГП на ПХВ «Национальный Центр экспертизы лекарственных средств и медицинских изделий» Комитета контроля качества и безопасности товаров и услуг Министерства здравоохранения Республики Казахстан</w:t>
      </w:r>
      <w:r w:rsidR="00A21D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12" w:history="1">
        <w:r w:rsidRPr="00A21D6E">
          <w:rPr>
            <w:rStyle w:val="af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Pr="00A21D6E">
          <w:rPr>
            <w:rStyle w:val="af"/>
            <w:rFonts w:ascii="Times New Roman" w:hAnsi="Times New Roman"/>
            <w:color w:val="000000" w:themeColor="text1"/>
            <w:sz w:val="28"/>
            <w:szCs w:val="28"/>
          </w:rPr>
          <w:t>://</w:t>
        </w:r>
        <w:r w:rsidRPr="00A21D6E">
          <w:rPr>
            <w:rStyle w:val="af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Pr="00A21D6E">
          <w:rPr>
            <w:rStyle w:val="af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A21D6E">
          <w:rPr>
            <w:rStyle w:val="af"/>
            <w:rFonts w:ascii="Times New Roman" w:hAnsi="Times New Roman"/>
            <w:color w:val="000000" w:themeColor="text1"/>
            <w:sz w:val="28"/>
            <w:szCs w:val="28"/>
            <w:lang w:val="en-US"/>
          </w:rPr>
          <w:t>ndda</w:t>
        </w:r>
        <w:proofErr w:type="spellEnd"/>
        <w:r w:rsidRPr="00A21D6E">
          <w:rPr>
            <w:rStyle w:val="af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A21D6E">
          <w:rPr>
            <w:rStyle w:val="af"/>
            <w:rFonts w:ascii="Times New Roman" w:hAnsi="Times New Roman"/>
            <w:color w:val="000000" w:themeColor="text1"/>
            <w:sz w:val="28"/>
            <w:szCs w:val="28"/>
            <w:lang w:val="en-US"/>
          </w:rPr>
          <w:t>kz</w:t>
        </w:r>
        <w:proofErr w:type="spellEnd"/>
      </w:hyperlink>
    </w:p>
    <w:p w:rsidR="00A21D6E" w:rsidRDefault="007207EE" w:rsidP="00A21D6E">
      <w:pPr>
        <w:pStyle w:val="a7"/>
        <w:rPr>
          <w:rFonts w:ascii="Times New Roman" w:hAnsi="Times New Roman"/>
          <w:sz w:val="28"/>
          <w:szCs w:val="28"/>
        </w:rPr>
      </w:pPr>
      <w:r w:rsidRPr="00A21D6E">
        <w:rPr>
          <w:rFonts w:ascii="Times New Roman" w:hAnsi="Times New Roman"/>
          <w:sz w:val="28"/>
          <w:szCs w:val="28"/>
        </w:rPr>
        <w:t xml:space="preserve">или </w:t>
      </w:r>
    </w:p>
    <w:p w:rsidR="00A21D6E" w:rsidRDefault="007207EE" w:rsidP="00A21D6E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 w:rsidRPr="00A21D6E">
        <w:rPr>
          <w:rFonts w:ascii="Times New Roman" w:hAnsi="Times New Roman"/>
          <w:sz w:val="28"/>
          <w:szCs w:val="28"/>
        </w:rPr>
        <w:t>Шеринг-Плау</w:t>
      </w:r>
      <w:proofErr w:type="spellEnd"/>
      <w:r w:rsidRPr="00A21D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1D6E">
        <w:rPr>
          <w:rFonts w:ascii="Times New Roman" w:hAnsi="Times New Roman"/>
          <w:sz w:val="28"/>
          <w:szCs w:val="28"/>
        </w:rPr>
        <w:t>Сентрал</w:t>
      </w:r>
      <w:proofErr w:type="spellEnd"/>
      <w:r w:rsidRPr="00A21D6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21D6E">
        <w:rPr>
          <w:rFonts w:ascii="Times New Roman" w:hAnsi="Times New Roman"/>
          <w:sz w:val="28"/>
          <w:szCs w:val="28"/>
        </w:rPr>
        <w:t>Ист</w:t>
      </w:r>
      <w:proofErr w:type="spellEnd"/>
      <w:proofErr w:type="gramEnd"/>
      <w:r w:rsidRPr="00A21D6E">
        <w:rPr>
          <w:rFonts w:ascii="Times New Roman" w:hAnsi="Times New Roman"/>
          <w:sz w:val="28"/>
          <w:szCs w:val="28"/>
        </w:rPr>
        <w:t xml:space="preserve"> АГ в Казахстане</w:t>
      </w:r>
    </w:p>
    <w:p w:rsidR="00A21D6E" w:rsidRDefault="007207EE" w:rsidP="00A21D6E">
      <w:pPr>
        <w:pStyle w:val="a7"/>
        <w:rPr>
          <w:rFonts w:ascii="Times New Roman" w:hAnsi="Times New Roman"/>
          <w:sz w:val="28"/>
          <w:szCs w:val="28"/>
        </w:rPr>
      </w:pPr>
      <w:r w:rsidRPr="00A21D6E">
        <w:rPr>
          <w:rFonts w:ascii="Times New Roman" w:hAnsi="Times New Roman"/>
          <w:sz w:val="28"/>
          <w:szCs w:val="28"/>
        </w:rPr>
        <w:t>г.</w:t>
      </w:r>
      <w:r w:rsidR="00A21D6E">
        <w:rPr>
          <w:rFonts w:ascii="Times New Roman" w:hAnsi="Times New Roman"/>
          <w:sz w:val="28"/>
          <w:szCs w:val="28"/>
        </w:rPr>
        <w:t xml:space="preserve"> </w:t>
      </w:r>
      <w:r w:rsidRPr="00A21D6E">
        <w:rPr>
          <w:rFonts w:ascii="Times New Roman" w:hAnsi="Times New Roman"/>
          <w:sz w:val="28"/>
          <w:szCs w:val="28"/>
        </w:rPr>
        <w:t>Алматы, пр.</w:t>
      </w:r>
      <w:r w:rsidR="00A21D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1D6E">
        <w:rPr>
          <w:rFonts w:ascii="Times New Roman" w:hAnsi="Times New Roman"/>
          <w:sz w:val="28"/>
          <w:szCs w:val="28"/>
        </w:rPr>
        <w:t>Достык</w:t>
      </w:r>
      <w:proofErr w:type="spellEnd"/>
      <w:r w:rsidRPr="00A21D6E">
        <w:rPr>
          <w:rFonts w:ascii="Times New Roman" w:hAnsi="Times New Roman"/>
          <w:sz w:val="28"/>
          <w:szCs w:val="28"/>
        </w:rPr>
        <w:t>,</w:t>
      </w:r>
      <w:r w:rsidR="00A21D6E">
        <w:rPr>
          <w:rFonts w:ascii="Times New Roman" w:hAnsi="Times New Roman"/>
          <w:sz w:val="28"/>
          <w:szCs w:val="28"/>
        </w:rPr>
        <w:t xml:space="preserve"> </w:t>
      </w:r>
      <w:r w:rsidRPr="00A21D6E">
        <w:rPr>
          <w:rFonts w:ascii="Times New Roman" w:hAnsi="Times New Roman"/>
          <w:sz w:val="28"/>
          <w:szCs w:val="28"/>
        </w:rPr>
        <w:t xml:space="preserve">38 </w:t>
      </w:r>
      <w:r w:rsidR="00A21D6E" w:rsidRPr="00A21D6E">
        <w:rPr>
          <w:rFonts w:ascii="Times New Roman" w:hAnsi="Times New Roman"/>
          <w:sz w:val="28"/>
          <w:szCs w:val="28"/>
        </w:rPr>
        <w:t>бизнес</w:t>
      </w:r>
      <w:r w:rsidRPr="00A21D6E">
        <w:rPr>
          <w:rFonts w:ascii="Times New Roman" w:hAnsi="Times New Roman"/>
          <w:sz w:val="28"/>
          <w:szCs w:val="28"/>
        </w:rPr>
        <w:t>-центр “Кен</w:t>
      </w:r>
      <w:proofErr w:type="gramStart"/>
      <w:r w:rsidRPr="00A21D6E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A21D6E">
        <w:rPr>
          <w:rFonts w:ascii="Times New Roman" w:hAnsi="Times New Roman"/>
          <w:sz w:val="28"/>
          <w:szCs w:val="28"/>
        </w:rPr>
        <w:t>ала”, 3 этаж</w:t>
      </w:r>
    </w:p>
    <w:p w:rsidR="00010383" w:rsidRDefault="007207EE" w:rsidP="00A21D6E">
      <w:pPr>
        <w:pStyle w:val="a7"/>
        <w:rPr>
          <w:rFonts w:ascii="Times New Roman" w:hAnsi="Times New Roman"/>
          <w:sz w:val="28"/>
          <w:szCs w:val="28"/>
        </w:rPr>
      </w:pPr>
      <w:r w:rsidRPr="00A21D6E">
        <w:rPr>
          <w:rFonts w:ascii="Times New Roman" w:hAnsi="Times New Roman"/>
          <w:sz w:val="28"/>
          <w:szCs w:val="28"/>
        </w:rPr>
        <w:t>Тел: +7 (727) 330-42-66, +7 (727) 259-80-84</w:t>
      </w:r>
    </w:p>
    <w:p w:rsidR="00010383" w:rsidRDefault="007207EE" w:rsidP="00A21D6E">
      <w:pPr>
        <w:pStyle w:val="a7"/>
        <w:rPr>
          <w:rFonts w:ascii="Times New Roman" w:hAnsi="Times New Roman"/>
          <w:sz w:val="28"/>
          <w:szCs w:val="28"/>
        </w:rPr>
      </w:pPr>
      <w:r w:rsidRPr="00A21D6E">
        <w:rPr>
          <w:rFonts w:ascii="Times New Roman" w:hAnsi="Times New Roman"/>
          <w:sz w:val="28"/>
          <w:szCs w:val="28"/>
        </w:rPr>
        <w:lastRenderedPageBreak/>
        <w:t>факс: +7 (727) 259-80-90</w:t>
      </w:r>
    </w:p>
    <w:p w:rsidR="007207EE" w:rsidRPr="00A21D6E" w:rsidRDefault="007207EE" w:rsidP="00A21D6E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D6E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Pr="00A21D6E">
        <w:rPr>
          <w:rFonts w:ascii="Times New Roman" w:hAnsi="Times New Roman"/>
          <w:sz w:val="28"/>
          <w:szCs w:val="28"/>
          <w:u w:val="single"/>
        </w:rPr>
        <w:t>dpoccis2@merck.com</w:t>
      </w:r>
    </w:p>
    <w:p w:rsidR="00616EBA" w:rsidRPr="00A21D6E" w:rsidRDefault="00616EBA" w:rsidP="00A21D6E">
      <w:pPr>
        <w:pStyle w:val="a7"/>
        <w:jc w:val="both"/>
        <w:rPr>
          <w:rFonts w:ascii="Times New Roman" w:eastAsia="Times New Roman" w:hAnsi="Times New Roman"/>
          <w:strike/>
          <w:color w:val="FF0000"/>
          <w:sz w:val="28"/>
          <w:szCs w:val="28"/>
          <w:lang w:eastAsia="ru-RU"/>
        </w:rPr>
      </w:pPr>
    </w:p>
    <w:p w:rsidR="00616EBA" w:rsidRPr="00A21D6E" w:rsidRDefault="00616EBA" w:rsidP="00A21D6E">
      <w:pPr>
        <w:pStyle w:val="a7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A21D6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Дополнительные сведения</w:t>
      </w:r>
    </w:p>
    <w:p w:rsidR="00616EBA" w:rsidRPr="00A21D6E" w:rsidRDefault="00616EBA" w:rsidP="00A21D6E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bookmarkStart w:id="8" w:name="2175220285"/>
      <w:r w:rsidRPr="00A21D6E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 xml:space="preserve">Состав лекарственного препарата </w:t>
      </w:r>
    </w:p>
    <w:p w:rsidR="00D420CB" w:rsidRPr="00A21D6E" w:rsidRDefault="00D420CB" w:rsidP="00A21D6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9" w:name="2175220286"/>
      <w:bookmarkEnd w:id="8"/>
      <w:r w:rsidRPr="00A21D6E">
        <w:rPr>
          <w:rFonts w:ascii="Times New Roman" w:hAnsi="Times New Roman"/>
          <w:color w:val="000000" w:themeColor="text1"/>
          <w:sz w:val="28"/>
          <w:szCs w:val="28"/>
        </w:rPr>
        <w:t>Одна доза (0.5 мл) содержит</w:t>
      </w:r>
    </w:p>
    <w:p w:rsidR="00D420CB" w:rsidRPr="00A21D6E" w:rsidRDefault="00D420CB" w:rsidP="00A21D6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1D6E">
        <w:rPr>
          <w:rFonts w:ascii="Times New Roman" w:hAnsi="Times New Roman"/>
          <w:i/>
          <w:color w:val="000000" w:themeColor="text1"/>
          <w:sz w:val="28"/>
          <w:szCs w:val="28"/>
        </w:rPr>
        <w:t>активные вещества</w:t>
      </w:r>
      <w:r w:rsidR="00B12392" w:rsidRPr="00A21D6E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D420CB" w:rsidRPr="00A21D6E" w:rsidRDefault="00D420CB" w:rsidP="00A21D6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1D6E">
        <w:rPr>
          <w:rFonts w:ascii="Times New Roman" w:hAnsi="Times New Roman"/>
          <w:color w:val="000000" w:themeColor="text1"/>
          <w:sz w:val="28"/>
          <w:szCs w:val="28"/>
        </w:rPr>
        <w:t>тип 6 L1 белка вируса папилломы человека  (</w:t>
      </w:r>
      <w:r w:rsidRPr="00A21D6E">
        <w:rPr>
          <w:rFonts w:ascii="Times New Roman" w:hAnsi="Times New Roman"/>
          <w:color w:val="000000" w:themeColor="text1"/>
          <w:sz w:val="28"/>
          <w:szCs w:val="28"/>
          <w:lang w:val="en-US"/>
        </w:rPr>
        <w:t>HPV</w:t>
      </w:r>
      <w:r w:rsidRPr="00A21D6E">
        <w:rPr>
          <w:rFonts w:ascii="Times New Roman" w:hAnsi="Times New Roman"/>
          <w:color w:val="000000" w:themeColor="text1"/>
          <w:sz w:val="28"/>
          <w:szCs w:val="28"/>
        </w:rPr>
        <w:t>) 30 мкг</w:t>
      </w:r>
    </w:p>
    <w:p w:rsidR="00D420CB" w:rsidRPr="00A21D6E" w:rsidRDefault="00D420CB" w:rsidP="00A21D6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1D6E">
        <w:rPr>
          <w:rFonts w:ascii="Times New Roman" w:hAnsi="Times New Roman"/>
          <w:color w:val="000000" w:themeColor="text1"/>
          <w:sz w:val="28"/>
          <w:szCs w:val="28"/>
        </w:rPr>
        <w:t>тип 11 L1 белка вируса папилломы человека (</w:t>
      </w:r>
      <w:r w:rsidRPr="00A21D6E">
        <w:rPr>
          <w:rFonts w:ascii="Times New Roman" w:hAnsi="Times New Roman"/>
          <w:color w:val="000000" w:themeColor="text1"/>
          <w:sz w:val="28"/>
          <w:szCs w:val="28"/>
          <w:lang w:val="en-US"/>
        </w:rPr>
        <w:t>HPV</w:t>
      </w:r>
      <w:r w:rsidRPr="00A21D6E">
        <w:rPr>
          <w:rFonts w:ascii="Times New Roman" w:hAnsi="Times New Roman"/>
          <w:color w:val="000000" w:themeColor="text1"/>
          <w:sz w:val="28"/>
          <w:szCs w:val="28"/>
        </w:rPr>
        <w:t>) 40 мкг</w:t>
      </w:r>
    </w:p>
    <w:p w:rsidR="00D420CB" w:rsidRPr="00A21D6E" w:rsidRDefault="00D420CB" w:rsidP="00A21D6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1D6E">
        <w:rPr>
          <w:rFonts w:ascii="Times New Roman" w:hAnsi="Times New Roman"/>
          <w:color w:val="000000" w:themeColor="text1"/>
          <w:sz w:val="28"/>
          <w:szCs w:val="28"/>
        </w:rPr>
        <w:t>тип 16 L1 белка вируса папилломы человека (HPV) 60 мкг</w:t>
      </w:r>
    </w:p>
    <w:p w:rsidR="00D420CB" w:rsidRPr="00A21D6E" w:rsidRDefault="00D420CB" w:rsidP="00A21D6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1D6E">
        <w:rPr>
          <w:rFonts w:ascii="Times New Roman" w:hAnsi="Times New Roman"/>
          <w:color w:val="000000" w:themeColor="text1"/>
          <w:sz w:val="28"/>
          <w:szCs w:val="28"/>
        </w:rPr>
        <w:t>тип 18 L1 белка вируса папилломы человека (HPV) 40 мкг</w:t>
      </w:r>
    </w:p>
    <w:p w:rsidR="00D420CB" w:rsidRPr="00A21D6E" w:rsidRDefault="00D420CB" w:rsidP="00A21D6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1D6E">
        <w:rPr>
          <w:rFonts w:ascii="Times New Roman" w:hAnsi="Times New Roman"/>
          <w:color w:val="000000" w:themeColor="text1"/>
          <w:sz w:val="28"/>
          <w:szCs w:val="28"/>
        </w:rPr>
        <w:t>тип 31 L1 белка вируса папилломы человека (HPV) 20 мкг</w:t>
      </w:r>
    </w:p>
    <w:p w:rsidR="00D420CB" w:rsidRPr="00A21D6E" w:rsidRDefault="00D420CB" w:rsidP="00A21D6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1D6E">
        <w:rPr>
          <w:rFonts w:ascii="Times New Roman" w:hAnsi="Times New Roman"/>
          <w:color w:val="000000" w:themeColor="text1"/>
          <w:sz w:val="28"/>
          <w:szCs w:val="28"/>
        </w:rPr>
        <w:t>тип 33 L1 белка вируса папилломы человека (HPV) 20 мкг</w:t>
      </w:r>
    </w:p>
    <w:p w:rsidR="00D420CB" w:rsidRPr="00A21D6E" w:rsidRDefault="00D420CB" w:rsidP="00A21D6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1D6E">
        <w:rPr>
          <w:rFonts w:ascii="Times New Roman" w:hAnsi="Times New Roman"/>
          <w:color w:val="000000" w:themeColor="text1"/>
          <w:sz w:val="28"/>
          <w:szCs w:val="28"/>
        </w:rPr>
        <w:t>тип 45 L1 белка вируса папилломы человека (HPV) 20 мкг</w:t>
      </w:r>
    </w:p>
    <w:p w:rsidR="00D420CB" w:rsidRPr="00A21D6E" w:rsidRDefault="00D420CB" w:rsidP="00A21D6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1D6E">
        <w:rPr>
          <w:rFonts w:ascii="Times New Roman" w:hAnsi="Times New Roman"/>
          <w:color w:val="000000" w:themeColor="text1"/>
          <w:sz w:val="28"/>
          <w:szCs w:val="28"/>
        </w:rPr>
        <w:t>тип 52 L1 белка вируса папилломы человека (HPV) 20 мкг</w:t>
      </w:r>
    </w:p>
    <w:p w:rsidR="00D420CB" w:rsidRPr="00A21D6E" w:rsidRDefault="00D420CB" w:rsidP="00A21D6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1D6E">
        <w:rPr>
          <w:rFonts w:ascii="Times New Roman" w:hAnsi="Times New Roman"/>
          <w:color w:val="000000" w:themeColor="text1"/>
          <w:sz w:val="28"/>
          <w:szCs w:val="28"/>
        </w:rPr>
        <w:t>тип 58 L1 белка вируса папилломы человека (HPV) 20 мкг</w:t>
      </w:r>
    </w:p>
    <w:p w:rsidR="00D420CB" w:rsidRPr="00A21D6E" w:rsidRDefault="00D420CB" w:rsidP="00A21D6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1D6E">
        <w:rPr>
          <w:rFonts w:ascii="Times New Roman" w:eastAsia="TimesNewRomanPSMT" w:hAnsi="Times New Roman"/>
          <w:i/>
          <w:color w:val="000000" w:themeColor="text1"/>
          <w:sz w:val="28"/>
          <w:szCs w:val="28"/>
          <w:lang w:eastAsia="ru-RU"/>
        </w:rPr>
        <w:t>вспомогательные вещества</w:t>
      </w:r>
      <w:r w:rsidRPr="00A21D6E">
        <w:rPr>
          <w:rFonts w:ascii="Times New Roman" w:eastAsia="TimesNewRomanPSMT" w:hAnsi="Times New Roman"/>
          <w:b/>
          <w:color w:val="000000" w:themeColor="text1"/>
          <w:sz w:val="28"/>
          <w:szCs w:val="28"/>
          <w:lang w:eastAsia="ru-RU"/>
        </w:rPr>
        <w:t>:</w:t>
      </w:r>
      <w:r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 алюминий (в виде аморфного алюминия </w:t>
      </w:r>
      <w:proofErr w:type="spellStart"/>
      <w:r w:rsidRPr="00A21D6E">
        <w:rPr>
          <w:rFonts w:ascii="Times New Roman" w:hAnsi="Times New Roman"/>
          <w:color w:val="000000" w:themeColor="text1"/>
          <w:sz w:val="28"/>
          <w:szCs w:val="28"/>
        </w:rPr>
        <w:t>гидроксифосфата</w:t>
      </w:r>
      <w:proofErr w:type="spellEnd"/>
      <w:r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 сульфата адъюванта), натрия</w:t>
      </w:r>
      <w:r w:rsidR="00B12392"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 хлорид, L-гистидин, </w:t>
      </w:r>
      <w:proofErr w:type="spellStart"/>
      <w:r w:rsidR="00B12392" w:rsidRPr="00A21D6E">
        <w:rPr>
          <w:rFonts w:ascii="Times New Roman" w:hAnsi="Times New Roman"/>
          <w:color w:val="000000" w:themeColor="text1"/>
          <w:sz w:val="28"/>
          <w:szCs w:val="28"/>
        </w:rPr>
        <w:t>полисорбат</w:t>
      </w:r>
      <w:proofErr w:type="spellEnd"/>
      <w:r w:rsidR="00B12392"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80, натрия борат, вода для инъекций. Препарат не содержит консервантов или антибиотиков. </w:t>
      </w:r>
    </w:p>
    <w:p w:rsidR="00616EBA" w:rsidRPr="00A21D6E" w:rsidRDefault="00616EBA" w:rsidP="00A21D6E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A21D6E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Описание внешнего вида, запаха, вкуса</w:t>
      </w:r>
    </w:p>
    <w:bookmarkEnd w:id="9"/>
    <w:p w:rsidR="00574CC6" w:rsidRPr="00A21D6E" w:rsidRDefault="00D420CB" w:rsidP="00A21D6E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21D6E">
        <w:rPr>
          <w:rFonts w:ascii="Times New Roman" w:hAnsi="Times New Roman"/>
          <w:color w:val="000000" w:themeColor="text1"/>
          <w:sz w:val="28"/>
          <w:szCs w:val="28"/>
        </w:rPr>
        <w:t>Непрозрачная суспензия белого цвета</w:t>
      </w:r>
    </w:p>
    <w:p w:rsidR="00616EBA" w:rsidRPr="00A21D6E" w:rsidRDefault="00616EBA" w:rsidP="00A21D6E">
      <w:pPr>
        <w:pStyle w:val="a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670DF" w:rsidRPr="00A21D6E" w:rsidRDefault="00616EBA" w:rsidP="00A21D6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bookmarkStart w:id="10" w:name="2175220287"/>
      <w:r w:rsidRPr="00A21D6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Форма выпуска и упаковка</w:t>
      </w:r>
    </w:p>
    <w:p w:rsidR="00D420CB" w:rsidRPr="00A21D6E" w:rsidRDefault="00D420CB" w:rsidP="00A21D6E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A21D6E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По 0,5 мл (1 доза) в одноразовом </w:t>
      </w:r>
      <w:r w:rsidRPr="00A21D6E">
        <w:rPr>
          <w:rFonts w:ascii="Times New Roman" w:hAnsi="Times New Roman"/>
          <w:bCs/>
          <w:iCs/>
          <w:color w:val="000000" w:themeColor="text1"/>
          <w:sz w:val="28"/>
          <w:szCs w:val="28"/>
          <w:lang w:val="kk-KZ"/>
        </w:rPr>
        <w:t xml:space="preserve">предварительно наполненном </w:t>
      </w:r>
      <w:r w:rsidRPr="00A21D6E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стеклянном шприце (объем 1,5 мл) с фиксатором-уплотнителем (силиконовый с покрытием </w:t>
      </w:r>
      <w:proofErr w:type="spellStart"/>
      <w:r w:rsidRPr="00A21D6E">
        <w:rPr>
          <w:rFonts w:ascii="Times New Roman" w:hAnsi="Times New Roman"/>
          <w:bCs/>
          <w:iCs/>
          <w:color w:val="000000" w:themeColor="text1"/>
          <w:sz w:val="28"/>
          <w:szCs w:val="28"/>
        </w:rPr>
        <w:t>FluroTec</w:t>
      </w:r>
      <w:proofErr w:type="spellEnd"/>
      <w:r w:rsidRPr="00A21D6E">
        <w:rPr>
          <w:rFonts w:ascii="Times New Roman" w:hAnsi="Times New Roman"/>
          <w:bCs/>
          <w:iCs/>
          <w:color w:val="000000" w:themeColor="text1"/>
          <w:sz w:val="28"/>
          <w:szCs w:val="28"/>
        </w:rPr>
        <w:t>) и коричневым винтовым колпачком.</w:t>
      </w:r>
    </w:p>
    <w:p w:rsidR="00D420CB" w:rsidRPr="00A21D6E" w:rsidRDefault="00D420CB" w:rsidP="00A21D6E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A21D6E">
        <w:rPr>
          <w:rFonts w:ascii="Times New Roman" w:hAnsi="Times New Roman"/>
          <w:bCs/>
          <w:iCs/>
          <w:color w:val="000000" w:themeColor="text1"/>
          <w:sz w:val="28"/>
          <w:szCs w:val="28"/>
        </w:rPr>
        <w:t>По 1 шприцу в комплекте с 1 или 2</w:t>
      </w:r>
      <w:r w:rsidR="007902D4" w:rsidRPr="00A21D6E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Pr="00A21D6E">
        <w:rPr>
          <w:rFonts w:ascii="Times New Roman" w:hAnsi="Times New Roman"/>
          <w:bCs/>
          <w:iCs/>
          <w:color w:val="000000" w:themeColor="text1"/>
          <w:sz w:val="28"/>
          <w:szCs w:val="28"/>
        </w:rPr>
        <w:t>стерильными иглами с крышками помещают в контурную ячейковую упаковку.</w:t>
      </w:r>
    </w:p>
    <w:p w:rsidR="00D420CB" w:rsidRPr="00A21D6E" w:rsidRDefault="00D420CB" w:rsidP="00A21D6E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A21D6E">
        <w:rPr>
          <w:rFonts w:ascii="Times New Roman" w:hAnsi="Times New Roman"/>
          <w:bCs/>
          <w:iCs/>
          <w:color w:val="000000" w:themeColor="text1"/>
          <w:sz w:val="28"/>
          <w:szCs w:val="28"/>
        </w:rPr>
        <w:t>1 шприц помещают в картонную пачку вместе с инструкцией по медицинскому применению на</w:t>
      </w:r>
      <w:r w:rsidR="007902D4" w:rsidRPr="00A21D6E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010383">
        <w:rPr>
          <w:rFonts w:ascii="Times New Roman" w:hAnsi="Times New Roman"/>
          <w:bCs/>
          <w:iCs/>
          <w:color w:val="000000" w:themeColor="text1"/>
          <w:sz w:val="28"/>
          <w:szCs w:val="28"/>
        </w:rPr>
        <w:t>государственном</w:t>
      </w:r>
      <w:r w:rsidR="007902D4" w:rsidRPr="00A21D6E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Pr="00A21D6E">
        <w:rPr>
          <w:rFonts w:ascii="Times New Roman" w:hAnsi="Times New Roman"/>
          <w:bCs/>
          <w:iCs/>
          <w:color w:val="000000" w:themeColor="text1"/>
          <w:sz w:val="28"/>
          <w:szCs w:val="28"/>
        </w:rPr>
        <w:t>и русском языках.</w:t>
      </w:r>
    </w:p>
    <w:p w:rsidR="004670DF" w:rsidRPr="00A21D6E" w:rsidRDefault="004670DF" w:rsidP="00A21D6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616EBA" w:rsidRPr="00A21D6E" w:rsidRDefault="00616EBA" w:rsidP="00A21D6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A21D6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Срок хранения </w:t>
      </w:r>
    </w:p>
    <w:bookmarkEnd w:id="10"/>
    <w:p w:rsidR="004670DF" w:rsidRPr="00A21D6E" w:rsidRDefault="00D420CB" w:rsidP="00A21D6E">
      <w:pPr>
        <w:widowControl w:val="0"/>
        <w:shd w:val="clear" w:color="auto" w:fill="FFFFFF"/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A21D6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3</w:t>
      </w:r>
      <w:r w:rsidR="004670DF" w:rsidRPr="00A21D6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года.</w:t>
      </w:r>
    </w:p>
    <w:p w:rsidR="004670DF" w:rsidRPr="00A21D6E" w:rsidRDefault="004670DF" w:rsidP="00A21D6E">
      <w:pPr>
        <w:pStyle w:val="Style18"/>
        <w:shd w:val="clear" w:color="auto" w:fill="FFFFFF"/>
        <w:spacing w:line="240" w:lineRule="auto"/>
        <w:rPr>
          <w:rStyle w:val="FontStyle26"/>
          <w:color w:val="000000" w:themeColor="text1"/>
          <w:sz w:val="28"/>
          <w:szCs w:val="28"/>
        </w:rPr>
      </w:pPr>
      <w:r w:rsidRPr="00A21D6E">
        <w:rPr>
          <w:rStyle w:val="FontStyle26"/>
          <w:color w:val="000000" w:themeColor="text1"/>
          <w:sz w:val="28"/>
          <w:szCs w:val="28"/>
        </w:rPr>
        <w:t>Не применять по истечении срока годности.</w:t>
      </w:r>
    </w:p>
    <w:p w:rsidR="00616EBA" w:rsidRPr="00A21D6E" w:rsidRDefault="00616EBA" w:rsidP="00A21D6E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A21D6E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Условия хранения</w:t>
      </w:r>
    </w:p>
    <w:p w:rsidR="00D420CB" w:rsidRPr="00A21D6E" w:rsidRDefault="00D420CB" w:rsidP="00A21D6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1D6E">
        <w:rPr>
          <w:rFonts w:ascii="Times New Roman" w:hAnsi="Times New Roman"/>
          <w:color w:val="000000" w:themeColor="text1"/>
          <w:sz w:val="28"/>
          <w:szCs w:val="28"/>
        </w:rPr>
        <w:t>Хранить при температуре от 2</w:t>
      </w:r>
      <w:proofErr w:type="gramStart"/>
      <w:r w:rsidRPr="00A21D6E">
        <w:rPr>
          <w:rFonts w:ascii="Times New Roman" w:hAnsi="Times New Roman"/>
          <w:color w:val="000000" w:themeColor="text1"/>
          <w:sz w:val="28"/>
          <w:szCs w:val="28"/>
        </w:rPr>
        <w:t> °С</w:t>
      </w:r>
      <w:proofErr w:type="gramEnd"/>
      <w:r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 до 8 °С, в защищенном от света месте. Не замораживать. </w:t>
      </w:r>
    </w:p>
    <w:p w:rsidR="00D420CB" w:rsidRPr="00A21D6E" w:rsidRDefault="00D420CB" w:rsidP="00A21D6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1D6E">
        <w:rPr>
          <w:rFonts w:ascii="Times New Roman" w:hAnsi="Times New Roman"/>
          <w:color w:val="000000" w:themeColor="text1"/>
          <w:sz w:val="28"/>
          <w:szCs w:val="28"/>
        </w:rPr>
        <w:t>Гардасил</w:t>
      </w:r>
      <w:r w:rsidRPr="00A21D6E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®</w:t>
      </w:r>
      <w:r w:rsidRPr="00A21D6E">
        <w:rPr>
          <w:rFonts w:ascii="Times New Roman" w:hAnsi="Times New Roman"/>
          <w:color w:val="000000" w:themeColor="text1"/>
          <w:sz w:val="28"/>
          <w:szCs w:val="28"/>
        </w:rPr>
        <w:t>9 следует вводить как можно скорее после извлечения из холодильника.</w:t>
      </w:r>
    </w:p>
    <w:p w:rsidR="00D420CB" w:rsidRPr="00A21D6E" w:rsidRDefault="00D420CB" w:rsidP="00A21D6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1D6E">
        <w:rPr>
          <w:rFonts w:ascii="Times New Roman" w:hAnsi="Times New Roman"/>
          <w:color w:val="000000" w:themeColor="text1"/>
          <w:sz w:val="28"/>
          <w:szCs w:val="28"/>
        </w:rPr>
        <w:t>Данные о стабильности показывают, что компоненты вакцины устойчивы в течение 72 часов при хранении при температуре от 8°C до 25</w:t>
      </w:r>
      <w:proofErr w:type="gramStart"/>
      <w:r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 °С</w:t>
      </w:r>
      <w:proofErr w:type="gramEnd"/>
      <w:r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 или от 0 </w:t>
      </w:r>
      <w:r w:rsidR="00B12392"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°С </w:t>
      </w:r>
      <w:r w:rsidRPr="00A21D6E">
        <w:rPr>
          <w:rFonts w:ascii="Times New Roman" w:hAnsi="Times New Roman"/>
          <w:color w:val="000000" w:themeColor="text1"/>
          <w:sz w:val="28"/>
          <w:szCs w:val="28"/>
        </w:rPr>
        <w:lastRenderedPageBreak/>
        <w:t>до 2°С. По истечении данного периода времени Гардасил</w:t>
      </w:r>
      <w:r w:rsidRPr="00A21D6E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®</w:t>
      </w:r>
      <w:r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9 подлежит применению или уничтожению. Эти данные предназначены </w:t>
      </w:r>
      <w:r w:rsidR="004C163A"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для руководства </w:t>
      </w:r>
      <w:r w:rsidRPr="00A21D6E">
        <w:rPr>
          <w:rFonts w:ascii="Times New Roman" w:hAnsi="Times New Roman"/>
          <w:color w:val="000000" w:themeColor="text1"/>
          <w:sz w:val="28"/>
          <w:szCs w:val="28"/>
        </w:rPr>
        <w:t>медицинским работникам только в случае временных колебаний температур. Хранить в недоступном для детей месте.</w:t>
      </w:r>
    </w:p>
    <w:p w:rsidR="00A90B25" w:rsidRPr="00A21D6E" w:rsidRDefault="00A90B25" w:rsidP="00A21D6E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0F367C" w:rsidRPr="00A21D6E" w:rsidRDefault="00A90B25" w:rsidP="00A21D6E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1D6E">
        <w:rPr>
          <w:rFonts w:ascii="Times New Roman" w:hAnsi="Times New Roman"/>
          <w:b/>
          <w:color w:val="000000"/>
          <w:sz w:val="28"/>
          <w:szCs w:val="28"/>
        </w:rPr>
        <w:t>Условия отпуска из аптек</w:t>
      </w:r>
    </w:p>
    <w:p w:rsidR="00A90B25" w:rsidRPr="00A21D6E" w:rsidRDefault="00A90B25" w:rsidP="00A21D6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1D6E">
        <w:rPr>
          <w:rFonts w:ascii="Times New Roman" w:hAnsi="Times New Roman"/>
          <w:bCs/>
          <w:sz w:val="28"/>
          <w:szCs w:val="28"/>
        </w:rPr>
        <w:t>Для специальных лечебных учреждений</w:t>
      </w:r>
    </w:p>
    <w:p w:rsidR="00A90B25" w:rsidRPr="00A21D6E" w:rsidRDefault="00A90B25" w:rsidP="00A21D6E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4670DF" w:rsidRPr="00A21D6E" w:rsidRDefault="00A3046A" w:rsidP="00A21D6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1D6E">
        <w:rPr>
          <w:rFonts w:ascii="Times New Roman" w:hAnsi="Times New Roman"/>
          <w:b/>
          <w:color w:val="000000" w:themeColor="text1"/>
          <w:sz w:val="28"/>
          <w:szCs w:val="28"/>
        </w:rPr>
        <w:t>Производитель</w:t>
      </w:r>
    </w:p>
    <w:p w:rsidR="00D420CB" w:rsidRPr="00A21D6E" w:rsidRDefault="00D420CB" w:rsidP="00A21D6E">
      <w:pPr>
        <w:spacing w:after="0" w:line="240" w:lineRule="auto"/>
        <w:ind w:right="-50" w:firstLine="15"/>
        <w:rPr>
          <w:rFonts w:ascii="Times New Roman" w:hAnsi="Times New Roman"/>
          <w:color w:val="000000" w:themeColor="text1"/>
          <w:sz w:val="28"/>
          <w:szCs w:val="28"/>
        </w:rPr>
      </w:pPr>
      <w:r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Мерк Шарп и </w:t>
      </w:r>
      <w:proofErr w:type="spellStart"/>
      <w:r w:rsidRPr="00A21D6E">
        <w:rPr>
          <w:rFonts w:ascii="Times New Roman" w:hAnsi="Times New Roman"/>
          <w:color w:val="000000" w:themeColor="text1"/>
          <w:sz w:val="28"/>
          <w:szCs w:val="28"/>
        </w:rPr>
        <w:t>Доум</w:t>
      </w:r>
      <w:proofErr w:type="spellEnd"/>
      <w:r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A21D6E">
        <w:rPr>
          <w:rFonts w:ascii="Times New Roman" w:hAnsi="Times New Roman"/>
          <w:color w:val="000000" w:themeColor="text1"/>
          <w:sz w:val="28"/>
          <w:szCs w:val="28"/>
        </w:rPr>
        <w:t>Корп</w:t>
      </w:r>
      <w:proofErr w:type="spellEnd"/>
      <w:proofErr w:type="gramEnd"/>
      <w:r w:rsidRPr="00A21D6E">
        <w:rPr>
          <w:rFonts w:ascii="Times New Roman" w:hAnsi="Times New Roman"/>
          <w:color w:val="000000" w:themeColor="text1"/>
          <w:sz w:val="28"/>
          <w:szCs w:val="28"/>
        </w:rPr>
        <w:t>, США,</w:t>
      </w:r>
    </w:p>
    <w:p w:rsidR="00D420CB" w:rsidRPr="00A21D6E" w:rsidRDefault="00D420CB" w:rsidP="00A21D6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A21D6E">
        <w:rPr>
          <w:rFonts w:ascii="Times New Roman" w:hAnsi="Times New Roman"/>
          <w:color w:val="000000" w:themeColor="text1"/>
          <w:sz w:val="28"/>
          <w:szCs w:val="28"/>
        </w:rPr>
        <w:t>Самнитаун</w:t>
      </w:r>
      <w:proofErr w:type="spellEnd"/>
      <w:r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21D6E">
        <w:rPr>
          <w:rFonts w:ascii="Times New Roman" w:hAnsi="Times New Roman"/>
          <w:color w:val="000000" w:themeColor="text1"/>
          <w:sz w:val="28"/>
          <w:szCs w:val="28"/>
        </w:rPr>
        <w:t>Пайк</w:t>
      </w:r>
      <w:proofErr w:type="spellEnd"/>
      <w:r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, П.О. Бокс 4, </w:t>
      </w:r>
      <w:proofErr w:type="gramStart"/>
      <w:r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Уэст </w:t>
      </w:r>
      <w:proofErr w:type="spellStart"/>
      <w:r w:rsidRPr="00A21D6E">
        <w:rPr>
          <w:rFonts w:ascii="Times New Roman" w:hAnsi="Times New Roman"/>
          <w:color w:val="000000" w:themeColor="text1"/>
          <w:sz w:val="28"/>
          <w:szCs w:val="28"/>
        </w:rPr>
        <w:t>Пойнт</w:t>
      </w:r>
      <w:proofErr w:type="spellEnd"/>
      <w:proofErr w:type="gramEnd"/>
      <w:r w:rsidRPr="00A21D6E">
        <w:rPr>
          <w:rFonts w:ascii="Times New Roman" w:hAnsi="Times New Roman"/>
          <w:color w:val="000000" w:themeColor="text1"/>
          <w:sz w:val="28"/>
          <w:szCs w:val="28"/>
        </w:rPr>
        <w:t>, ПА 19486</w:t>
      </w:r>
    </w:p>
    <w:p w:rsidR="001378F7" w:rsidRPr="00A21D6E" w:rsidRDefault="001378F7" w:rsidP="00A21D6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378F7" w:rsidRPr="00A21D6E" w:rsidRDefault="001378F7" w:rsidP="00A21D6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1D6E">
        <w:rPr>
          <w:rFonts w:ascii="Times New Roman" w:hAnsi="Times New Roman"/>
          <w:b/>
          <w:color w:val="000000" w:themeColor="text1"/>
          <w:sz w:val="28"/>
          <w:szCs w:val="28"/>
        </w:rPr>
        <w:t>Упаковщик</w:t>
      </w:r>
    </w:p>
    <w:p w:rsidR="001378F7" w:rsidRPr="00A21D6E" w:rsidRDefault="001378F7" w:rsidP="00A21D6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Мерк Шарп и </w:t>
      </w:r>
      <w:proofErr w:type="spellStart"/>
      <w:r w:rsidRPr="00A21D6E">
        <w:rPr>
          <w:rFonts w:ascii="Times New Roman" w:hAnsi="Times New Roman"/>
          <w:color w:val="000000" w:themeColor="text1"/>
          <w:sz w:val="28"/>
          <w:szCs w:val="28"/>
        </w:rPr>
        <w:t>Доум</w:t>
      </w:r>
      <w:proofErr w:type="spellEnd"/>
      <w:r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 Б.В., Нидерланды</w:t>
      </w:r>
    </w:p>
    <w:p w:rsidR="001378F7" w:rsidRPr="00A21D6E" w:rsidRDefault="001378F7" w:rsidP="00A21D6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A21D6E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Start"/>
      <w:r w:rsidRPr="00A21D6E">
        <w:rPr>
          <w:rFonts w:ascii="Times New Roman" w:hAnsi="Times New Roman"/>
          <w:color w:val="000000" w:themeColor="text1"/>
          <w:sz w:val="28"/>
          <w:szCs w:val="28"/>
        </w:rPr>
        <w:t>a</w:t>
      </w:r>
      <w:proofErr w:type="gramEnd"/>
      <w:r w:rsidRPr="00A21D6E">
        <w:rPr>
          <w:rFonts w:ascii="Times New Roman" w:hAnsi="Times New Roman"/>
          <w:color w:val="000000" w:themeColor="text1"/>
          <w:sz w:val="28"/>
          <w:szCs w:val="28"/>
        </w:rPr>
        <w:t>ардервег</w:t>
      </w:r>
      <w:proofErr w:type="spellEnd"/>
      <w:r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 39, 2031 БН </w:t>
      </w:r>
      <w:proofErr w:type="spellStart"/>
      <w:r w:rsidRPr="00A21D6E">
        <w:rPr>
          <w:rFonts w:ascii="Times New Roman" w:hAnsi="Times New Roman"/>
          <w:color w:val="000000" w:themeColor="text1"/>
          <w:sz w:val="28"/>
          <w:szCs w:val="28"/>
        </w:rPr>
        <w:t>Хаарлем</w:t>
      </w:r>
      <w:proofErr w:type="spellEnd"/>
      <w:r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, 581,2003, ПС </w:t>
      </w:r>
      <w:proofErr w:type="spellStart"/>
      <w:r w:rsidRPr="00A21D6E">
        <w:rPr>
          <w:rFonts w:ascii="Times New Roman" w:hAnsi="Times New Roman"/>
          <w:color w:val="000000" w:themeColor="text1"/>
          <w:sz w:val="28"/>
          <w:szCs w:val="28"/>
        </w:rPr>
        <w:t>Хaарлем</w:t>
      </w:r>
      <w:proofErr w:type="spellEnd"/>
      <w:r w:rsidRPr="00A21D6E">
        <w:rPr>
          <w:rFonts w:ascii="Times New Roman" w:hAnsi="Times New Roman"/>
          <w:color w:val="000000" w:themeColor="text1"/>
          <w:sz w:val="28"/>
          <w:szCs w:val="28"/>
        </w:rPr>
        <w:t>, Нидерланды</w:t>
      </w:r>
    </w:p>
    <w:p w:rsidR="003F3641" w:rsidRPr="00A21D6E" w:rsidRDefault="003F3641" w:rsidP="00A21D6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1037F" w:rsidRPr="00A21D6E" w:rsidRDefault="003F3641" w:rsidP="00A21D6E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noProof/>
          <w:color w:val="000000" w:themeColor="text1"/>
          <w:sz w:val="28"/>
          <w:szCs w:val="28"/>
        </w:rPr>
      </w:pPr>
      <w:r w:rsidRPr="00A21D6E">
        <w:rPr>
          <w:rFonts w:ascii="Times New Roman" w:hAnsi="Times New Roman"/>
          <w:b/>
          <w:noProof/>
          <w:color w:val="000000" w:themeColor="text1"/>
          <w:sz w:val="28"/>
          <w:szCs w:val="28"/>
        </w:rPr>
        <w:t>Держатель р</w:t>
      </w:r>
      <w:r w:rsidR="00D1037F" w:rsidRPr="00A21D6E">
        <w:rPr>
          <w:rFonts w:ascii="Times New Roman" w:hAnsi="Times New Roman"/>
          <w:b/>
          <w:noProof/>
          <w:color w:val="000000" w:themeColor="text1"/>
          <w:sz w:val="28"/>
          <w:szCs w:val="28"/>
        </w:rPr>
        <w:t>егистрационного удостоверения</w:t>
      </w:r>
    </w:p>
    <w:p w:rsidR="00D1037F" w:rsidRPr="00A21D6E" w:rsidRDefault="00D1037F" w:rsidP="00A21D6E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A21D6E">
        <w:rPr>
          <w:rFonts w:ascii="Times New Roman" w:hAnsi="Times New Roman"/>
          <w:noProof/>
          <w:color w:val="000000" w:themeColor="text1"/>
          <w:sz w:val="28"/>
          <w:szCs w:val="28"/>
        </w:rPr>
        <w:t>Шеринг-Плау Сентрал Ист АГ, Швейцария.</w:t>
      </w:r>
    </w:p>
    <w:p w:rsidR="00A90B25" w:rsidRPr="00A21D6E" w:rsidRDefault="00A3046A" w:rsidP="00A21D6E">
      <w:pPr>
        <w:spacing w:after="0" w:line="240" w:lineRule="auto"/>
        <w:ind w:right="-2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spellStart"/>
      <w:r w:rsidRPr="00A21D6E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</w:rPr>
        <w:t>В</w:t>
      </w:r>
      <w:r w:rsidRPr="00A21D6E">
        <w:rPr>
          <w:rFonts w:ascii="Times New Roman" w:eastAsia="Times New Roman" w:hAnsi="Times New Roman"/>
          <w:color w:val="000000" w:themeColor="text1"/>
          <w:sz w:val="28"/>
          <w:szCs w:val="28"/>
        </w:rPr>
        <w:t>ейштра</w:t>
      </w:r>
      <w:r w:rsidRPr="00A21D6E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</w:rPr>
        <w:t>с</w:t>
      </w:r>
      <w:r w:rsidRPr="00A21D6E">
        <w:rPr>
          <w:rFonts w:ascii="Times New Roman" w:eastAsia="Times New Roman" w:hAnsi="Times New Roman"/>
          <w:color w:val="000000" w:themeColor="text1"/>
          <w:sz w:val="28"/>
          <w:szCs w:val="28"/>
        </w:rPr>
        <w:t>се</w:t>
      </w:r>
      <w:proofErr w:type="spellEnd"/>
      <w:r w:rsidRPr="00A21D6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20 </w:t>
      </w:r>
      <w:proofErr w:type="spellStart"/>
      <w:r w:rsidRPr="00A21D6E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</w:rPr>
        <w:t>П</w:t>
      </w:r>
      <w:r w:rsidRPr="00A21D6E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Pr="00A21D6E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</w:rPr>
        <w:t>О</w:t>
      </w:r>
      <w:r w:rsidRPr="00A21D6E">
        <w:rPr>
          <w:rFonts w:ascii="Times New Roman" w:eastAsia="Times New Roman" w:hAnsi="Times New Roman"/>
          <w:color w:val="000000" w:themeColor="text1"/>
          <w:sz w:val="28"/>
          <w:szCs w:val="28"/>
        </w:rPr>
        <w:t>.Бо</w:t>
      </w:r>
      <w:r w:rsidRPr="00A21D6E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</w:rPr>
        <w:t>к</w:t>
      </w:r>
      <w:r w:rsidRPr="00A21D6E"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proofErr w:type="spellEnd"/>
      <w:r w:rsidRPr="00A21D6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Pr="00A21D6E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</w:rPr>
        <w:t>С</w:t>
      </w:r>
      <w:r w:rsidRPr="00A21D6E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</w:rPr>
        <w:t>Н</w:t>
      </w:r>
      <w:r w:rsidRPr="00A21D6E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</w:rPr>
        <w:t>-</w:t>
      </w:r>
      <w:r w:rsidRPr="00A21D6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6000, </w:t>
      </w:r>
      <w:r w:rsidRPr="00A21D6E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</w:rPr>
        <w:t>Л</w:t>
      </w:r>
      <w:r w:rsidRPr="00A21D6E">
        <w:rPr>
          <w:rFonts w:ascii="Times New Roman" w:eastAsia="Times New Roman" w:hAnsi="Times New Roman"/>
          <w:color w:val="000000" w:themeColor="text1"/>
          <w:sz w:val="28"/>
          <w:szCs w:val="28"/>
        </w:rPr>
        <w:t>юцерн</w:t>
      </w:r>
      <w:r w:rsidR="003F3641" w:rsidRPr="00A21D6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A21D6E">
        <w:rPr>
          <w:rFonts w:ascii="Times New Roman" w:eastAsia="Times New Roman" w:hAnsi="Times New Roman"/>
          <w:color w:val="000000" w:themeColor="text1"/>
          <w:sz w:val="28"/>
          <w:szCs w:val="28"/>
        </w:rPr>
        <w:t>6, Шве</w:t>
      </w:r>
      <w:r w:rsidRPr="00A21D6E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</w:rPr>
        <w:t>й</w:t>
      </w:r>
      <w:r w:rsidRPr="00A21D6E">
        <w:rPr>
          <w:rFonts w:ascii="Times New Roman" w:eastAsia="Times New Roman" w:hAnsi="Times New Roman"/>
          <w:color w:val="000000" w:themeColor="text1"/>
          <w:sz w:val="28"/>
          <w:szCs w:val="28"/>
        </w:rPr>
        <w:t>цар</w:t>
      </w:r>
      <w:r w:rsidRPr="00A21D6E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</w:rPr>
        <w:t>и</w:t>
      </w:r>
      <w:r w:rsidRPr="00A21D6E">
        <w:rPr>
          <w:rFonts w:ascii="Times New Roman" w:eastAsia="Times New Roman" w:hAnsi="Times New Roman"/>
          <w:color w:val="000000" w:themeColor="text1"/>
          <w:sz w:val="28"/>
          <w:szCs w:val="28"/>
        </w:rPr>
        <w:t>я</w:t>
      </w:r>
    </w:p>
    <w:p w:rsidR="00A3046A" w:rsidRPr="00A21D6E" w:rsidRDefault="00A3046A" w:rsidP="00A21D6E">
      <w:pPr>
        <w:spacing w:after="0" w:line="240" w:lineRule="auto"/>
        <w:ind w:right="-20"/>
        <w:rPr>
          <w:rFonts w:ascii="Times New Roman" w:hAnsi="Times New Roman"/>
          <w:color w:val="000000" w:themeColor="text1"/>
          <w:sz w:val="28"/>
          <w:szCs w:val="28"/>
        </w:rPr>
      </w:pPr>
      <w:r w:rsidRPr="00A21D6E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Т</w:t>
      </w:r>
      <w:r w:rsidR="00A90B25" w:rsidRPr="00A21D6E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ел</w:t>
      </w:r>
      <w:r w:rsidRPr="00A21D6E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Pr="00A21D6E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</w:rPr>
        <w:t>+</w:t>
      </w:r>
      <w:r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 4141 4181719</w:t>
      </w:r>
    </w:p>
    <w:p w:rsidR="00A90B25" w:rsidRPr="00A21D6E" w:rsidRDefault="00A3046A" w:rsidP="00A21D6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21D6E">
        <w:rPr>
          <w:rFonts w:ascii="Times New Roman" w:eastAsia="Times New Roman" w:hAnsi="Times New Roman"/>
          <w:color w:val="000000" w:themeColor="text1"/>
          <w:sz w:val="28"/>
          <w:szCs w:val="28"/>
        </w:rPr>
        <w:t>Ф</w:t>
      </w:r>
      <w:r w:rsidR="00A90B25" w:rsidRPr="00A21D6E">
        <w:rPr>
          <w:rFonts w:ascii="Times New Roman" w:eastAsia="Times New Roman" w:hAnsi="Times New Roman"/>
          <w:color w:val="000000" w:themeColor="text1"/>
          <w:sz w:val="28"/>
          <w:szCs w:val="28"/>
        </w:rPr>
        <w:t>акс</w:t>
      </w:r>
      <w:r w:rsidRPr="00A21D6E">
        <w:rPr>
          <w:rFonts w:ascii="Times New Roman" w:eastAsia="Times New Roman" w:hAnsi="Times New Roman"/>
          <w:color w:val="000000" w:themeColor="text1"/>
          <w:sz w:val="28"/>
          <w:szCs w:val="28"/>
        </w:rPr>
        <w:t>.+</w:t>
      </w:r>
      <w:r w:rsidRPr="00A21D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1D6E">
        <w:rPr>
          <w:rFonts w:ascii="Times New Roman" w:eastAsia="Times New Roman" w:hAnsi="Times New Roman"/>
          <w:color w:val="000000" w:themeColor="text1"/>
          <w:sz w:val="28"/>
          <w:szCs w:val="28"/>
        </w:rPr>
        <w:t>4141 4181727</w:t>
      </w:r>
    </w:p>
    <w:p w:rsidR="00D1037F" w:rsidRPr="00A21D6E" w:rsidRDefault="003F3641" w:rsidP="00A21D6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21D6E">
        <w:rPr>
          <w:rStyle w:val="af"/>
          <w:rFonts w:ascii="Times New Roman" w:eastAsia="Times New Roman" w:hAnsi="Times New Roman"/>
          <w:color w:val="000000" w:themeColor="text1"/>
          <w:spacing w:val="-1"/>
          <w:sz w:val="28"/>
          <w:szCs w:val="28"/>
          <w:lang w:val="en-US"/>
        </w:rPr>
        <w:t>info</w:t>
      </w:r>
      <w:r w:rsidRPr="00A21D6E">
        <w:rPr>
          <w:rStyle w:val="af"/>
          <w:rFonts w:ascii="Times New Roman" w:eastAsia="Times New Roman" w:hAnsi="Times New Roman"/>
          <w:color w:val="000000" w:themeColor="text1"/>
          <w:sz w:val="28"/>
          <w:szCs w:val="28"/>
        </w:rPr>
        <w:t>@</w:t>
      </w:r>
      <w:r w:rsidRPr="00A21D6E">
        <w:rPr>
          <w:rStyle w:val="af"/>
          <w:rFonts w:ascii="Times New Roman" w:eastAsia="Times New Roman" w:hAnsi="Times New Roman"/>
          <w:color w:val="000000" w:themeColor="text1"/>
          <w:spacing w:val="-3"/>
          <w:sz w:val="28"/>
          <w:szCs w:val="28"/>
        </w:rPr>
        <w:t>m</w:t>
      </w:r>
      <w:r w:rsidRPr="00A21D6E">
        <w:rPr>
          <w:rStyle w:val="af"/>
          <w:rFonts w:ascii="Times New Roman" w:eastAsia="Times New Roman" w:hAnsi="Times New Roman"/>
          <w:color w:val="000000" w:themeColor="text1"/>
          <w:sz w:val="28"/>
          <w:szCs w:val="28"/>
        </w:rPr>
        <w:t>e</w:t>
      </w:r>
      <w:r w:rsidRPr="00A21D6E">
        <w:rPr>
          <w:rStyle w:val="af"/>
          <w:rFonts w:ascii="Times New Roman" w:eastAsia="Times New Roman" w:hAnsi="Times New Roman"/>
          <w:color w:val="000000" w:themeColor="text1"/>
          <w:spacing w:val="1"/>
          <w:sz w:val="28"/>
          <w:szCs w:val="28"/>
        </w:rPr>
        <w:t>r</w:t>
      </w:r>
      <w:r w:rsidRPr="00A21D6E">
        <w:rPr>
          <w:rStyle w:val="af"/>
          <w:rFonts w:ascii="Times New Roman" w:eastAsia="Times New Roman" w:hAnsi="Times New Roman"/>
          <w:color w:val="000000" w:themeColor="text1"/>
          <w:sz w:val="28"/>
          <w:szCs w:val="28"/>
        </w:rPr>
        <w:t>c</w:t>
      </w:r>
      <w:r w:rsidRPr="00A21D6E">
        <w:rPr>
          <w:rStyle w:val="af"/>
          <w:rFonts w:ascii="Times New Roman" w:eastAsia="Times New Roman" w:hAnsi="Times New Roman"/>
          <w:color w:val="000000" w:themeColor="text1"/>
          <w:spacing w:val="-2"/>
          <w:sz w:val="28"/>
          <w:szCs w:val="28"/>
        </w:rPr>
        <w:t>k</w:t>
      </w:r>
      <w:r w:rsidRPr="00A21D6E">
        <w:rPr>
          <w:rStyle w:val="af"/>
          <w:rFonts w:ascii="Times New Roman" w:eastAsia="Times New Roman" w:hAnsi="Times New Roman"/>
          <w:color w:val="000000" w:themeColor="text1"/>
          <w:sz w:val="28"/>
          <w:szCs w:val="28"/>
        </w:rPr>
        <w:t>.c</w:t>
      </w:r>
      <w:r w:rsidRPr="00A21D6E">
        <w:rPr>
          <w:rStyle w:val="af"/>
          <w:rFonts w:ascii="Times New Roman" w:eastAsia="Times New Roman" w:hAnsi="Times New Roman"/>
          <w:color w:val="000000" w:themeColor="text1"/>
          <w:spacing w:val="3"/>
          <w:sz w:val="28"/>
          <w:szCs w:val="28"/>
        </w:rPr>
        <w:t>o</w:t>
      </w:r>
      <w:r w:rsidRPr="00A21D6E">
        <w:rPr>
          <w:rStyle w:val="af"/>
          <w:rFonts w:ascii="Times New Roman" w:eastAsia="Times New Roman" w:hAnsi="Times New Roman"/>
          <w:color w:val="000000" w:themeColor="text1"/>
          <w:sz w:val="28"/>
          <w:szCs w:val="28"/>
        </w:rPr>
        <w:t>m</w:t>
      </w:r>
    </w:p>
    <w:p w:rsidR="00A3046A" w:rsidRPr="00A21D6E" w:rsidRDefault="00A3046A" w:rsidP="00A21D6E">
      <w:pPr>
        <w:widowControl w:val="0"/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D1037F" w:rsidRPr="00A21D6E" w:rsidRDefault="00D1037F" w:rsidP="00A21D6E">
      <w:pPr>
        <w:widowControl w:val="0"/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de-DE"/>
        </w:rPr>
      </w:pPr>
      <w:r w:rsidRPr="00A21D6E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Наименование, адрес и контактные данные организации на территории Республики Казахстан, принимающей претензии (предложения) по качеству лекарственных средств от потребителей и </w:t>
      </w:r>
      <w:proofErr w:type="spellStart"/>
      <w:r w:rsidRPr="00A21D6E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de-DE" w:eastAsia="de-DE"/>
        </w:rPr>
        <w:t>ответственной</w:t>
      </w:r>
      <w:proofErr w:type="spellEnd"/>
      <w:r w:rsidRPr="00A21D6E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de-DE" w:eastAsia="de-DE"/>
        </w:rPr>
        <w:t xml:space="preserve"> </w:t>
      </w:r>
      <w:proofErr w:type="spellStart"/>
      <w:r w:rsidRPr="00A21D6E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de-DE" w:eastAsia="de-DE"/>
        </w:rPr>
        <w:t>за</w:t>
      </w:r>
      <w:proofErr w:type="spellEnd"/>
      <w:r w:rsidRPr="00A21D6E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de-DE" w:eastAsia="de-DE"/>
        </w:rPr>
        <w:t xml:space="preserve"> </w:t>
      </w:r>
      <w:proofErr w:type="spellStart"/>
      <w:r w:rsidRPr="00A21D6E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de-DE" w:eastAsia="de-DE"/>
        </w:rPr>
        <w:t>пострегистрационное</w:t>
      </w:r>
      <w:proofErr w:type="spellEnd"/>
      <w:r w:rsidRPr="00A21D6E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de-DE" w:eastAsia="de-DE"/>
        </w:rPr>
        <w:t xml:space="preserve"> </w:t>
      </w:r>
      <w:proofErr w:type="spellStart"/>
      <w:r w:rsidRPr="00A21D6E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de-DE" w:eastAsia="de-DE"/>
        </w:rPr>
        <w:t>наблюдение</w:t>
      </w:r>
      <w:proofErr w:type="spellEnd"/>
      <w:r w:rsidRPr="00A21D6E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de-DE" w:eastAsia="de-DE"/>
        </w:rPr>
        <w:t xml:space="preserve"> </w:t>
      </w:r>
      <w:proofErr w:type="spellStart"/>
      <w:r w:rsidRPr="00A21D6E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de-DE" w:eastAsia="de-DE"/>
        </w:rPr>
        <w:t>за</w:t>
      </w:r>
      <w:proofErr w:type="spellEnd"/>
      <w:r w:rsidRPr="00A21D6E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de-DE" w:eastAsia="de-DE"/>
        </w:rPr>
        <w:t xml:space="preserve"> </w:t>
      </w:r>
      <w:proofErr w:type="spellStart"/>
      <w:r w:rsidRPr="00A21D6E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de-DE" w:eastAsia="de-DE"/>
        </w:rPr>
        <w:t>безопасностью</w:t>
      </w:r>
      <w:proofErr w:type="spellEnd"/>
      <w:r w:rsidRPr="00A21D6E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de-DE" w:eastAsia="de-DE"/>
        </w:rPr>
        <w:t xml:space="preserve"> </w:t>
      </w:r>
      <w:proofErr w:type="spellStart"/>
      <w:r w:rsidRPr="00A21D6E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de-DE" w:eastAsia="de-DE"/>
        </w:rPr>
        <w:t>лекарственного</w:t>
      </w:r>
      <w:proofErr w:type="spellEnd"/>
      <w:r w:rsidRPr="00A21D6E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de-DE" w:eastAsia="de-DE"/>
        </w:rPr>
        <w:t xml:space="preserve"> </w:t>
      </w:r>
      <w:proofErr w:type="spellStart"/>
      <w:r w:rsidRPr="00A21D6E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de-DE" w:eastAsia="de-DE"/>
        </w:rPr>
        <w:t>средства</w:t>
      </w:r>
      <w:proofErr w:type="spellEnd"/>
    </w:p>
    <w:p w:rsidR="00D1037F" w:rsidRPr="00A21D6E" w:rsidRDefault="00D1037F" w:rsidP="00A21D6E">
      <w:pPr>
        <w:pStyle w:val="Style4"/>
        <w:shd w:val="clear" w:color="auto" w:fill="FFFFFF"/>
        <w:tabs>
          <w:tab w:val="left" w:pos="2835"/>
        </w:tabs>
        <w:spacing w:line="240" w:lineRule="auto"/>
        <w:ind w:right="-5"/>
        <w:jc w:val="both"/>
        <w:rPr>
          <w:rStyle w:val="FontStyle26"/>
          <w:color w:val="000000" w:themeColor="text1"/>
          <w:sz w:val="28"/>
          <w:szCs w:val="28"/>
        </w:rPr>
      </w:pPr>
      <w:proofErr w:type="spellStart"/>
      <w:r w:rsidRPr="00A21D6E">
        <w:rPr>
          <w:rStyle w:val="FontStyle26"/>
          <w:color w:val="000000" w:themeColor="text1"/>
          <w:sz w:val="28"/>
          <w:szCs w:val="28"/>
        </w:rPr>
        <w:t>Шеринг-Плау</w:t>
      </w:r>
      <w:proofErr w:type="spellEnd"/>
      <w:r w:rsidRPr="00A21D6E">
        <w:rPr>
          <w:rStyle w:val="FontStyle26"/>
          <w:color w:val="000000" w:themeColor="text1"/>
          <w:sz w:val="28"/>
          <w:szCs w:val="28"/>
        </w:rPr>
        <w:t xml:space="preserve"> </w:t>
      </w:r>
      <w:proofErr w:type="spellStart"/>
      <w:r w:rsidRPr="00A21D6E">
        <w:rPr>
          <w:rStyle w:val="FontStyle26"/>
          <w:color w:val="000000" w:themeColor="text1"/>
          <w:sz w:val="28"/>
          <w:szCs w:val="28"/>
        </w:rPr>
        <w:t>Сентрал</w:t>
      </w:r>
      <w:proofErr w:type="spellEnd"/>
      <w:r w:rsidRPr="00A21D6E">
        <w:rPr>
          <w:rStyle w:val="FontStyle26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A21D6E">
        <w:rPr>
          <w:rStyle w:val="FontStyle26"/>
          <w:color w:val="000000" w:themeColor="text1"/>
          <w:sz w:val="28"/>
          <w:szCs w:val="28"/>
        </w:rPr>
        <w:t>Ист</w:t>
      </w:r>
      <w:proofErr w:type="spellEnd"/>
      <w:proofErr w:type="gramEnd"/>
      <w:r w:rsidRPr="00A21D6E">
        <w:rPr>
          <w:rStyle w:val="FontStyle26"/>
          <w:color w:val="000000" w:themeColor="text1"/>
          <w:sz w:val="28"/>
          <w:szCs w:val="28"/>
        </w:rPr>
        <w:t xml:space="preserve"> АГ в Казахстане</w:t>
      </w:r>
    </w:p>
    <w:p w:rsidR="00D1037F" w:rsidRPr="00A21D6E" w:rsidRDefault="00D1037F" w:rsidP="00A21D6E">
      <w:pPr>
        <w:pStyle w:val="Style4"/>
        <w:shd w:val="clear" w:color="auto" w:fill="FFFFFF"/>
        <w:tabs>
          <w:tab w:val="left" w:pos="2835"/>
        </w:tabs>
        <w:spacing w:line="240" w:lineRule="auto"/>
        <w:ind w:right="-5"/>
        <w:jc w:val="both"/>
        <w:rPr>
          <w:rStyle w:val="FontStyle26"/>
          <w:color w:val="000000" w:themeColor="text1"/>
          <w:sz w:val="28"/>
          <w:szCs w:val="28"/>
        </w:rPr>
      </w:pPr>
      <w:r w:rsidRPr="00A21D6E">
        <w:rPr>
          <w:rStyle w:val="FontStyle26"/>
          <w:color w:val="000000" w:themeColor="text1"/>
          <w:sz w:val="28"/>
          <w:szCs w:val="28"/>
        </w:rPr>
        <w:t xml:space="preserve">г. Алматы, пр. </w:t>
      </w:r>
      <w:proofErr w:type="spellStart"/>
      <w:r w:rsidRPr="00A21D6E">
        <w:rPr>
          <w:rStyle w:val="FontStyle26"/>
          <w:color w:val="000000" w:themeColor="text1"/>
          <w:sz w:val="28"/>
          <w:szCs w:val="28"/>
        </w:rPr>
        <w:t>Достык</w:t>
      </w:r>
      <w:proofErr w:type="spellEnd"/>
      <w:r w:rsidRPr="00A21D6E">
        <w:rPr>
          <w:rStyle w:val="FontStyle26"/>
          <w:color w:val="000000" w:themeColor="text1"/>
          <w:sz w:val="28"/>
          <w:szCs w:val="28"/>
        </w:rPr>
        <w:t>, 38, бизнес-центр «Кен</w:t>
      </w:r>
      <w:proofErr w:type="gramStart"/>
      <w:r w:rsidRPr="00A21D6E">
        <w:rPr>
          <w:rStyle w:val="FontStyle26"/>
          <w:color w:val="000000" w:themeColor="text1"/>
          <w:sz w:val="28"/>
          <w:szCs w:val="28"/>
        </w:rPr>
        <w:t xml:space="preserve"> Д</w:t>
      </w:r>
      <w:proofErr w:type="gramEnd"/>
      <w:r w:rsidRPr="00A21D6E">
        <w:rPr>
          <w:rStyle w:val="FontStyle26"/>
          <w:color w:val="000000" w:themeColor="text1"/>
          <w:sz w:val="28"/>
          <w:szCs w:val="28"/>
        </w:rPr>
        <w:t>ала», 3 этаж</w:t>
      </w:r>
    </w:p>
    <w:p w:rsidR="00D1037F" w:rsidRPr="00A21D6E" w:rsidRDefault="00D1037F" w:rsidP="00A21D6E">
      <w:pPr>
        <w:pStyle w:val="Style4"/>
        <w:shd w:val="clear" w:color="auto" w:fill="FFFFFF"/>
        <w:tabs>
          <w:tab w:val="left" w:pos="2835"/>
        </w:tabs>
        <w:spacing w:line="240" w:lineRule="auto"/>
        <w:ind w:right="-5"/>
        <w:jc w:val="both"/>
        <w:rPr>
          <w:rStyle w:val="FontStyle26"/>
          <w:color w:val="000000" w:themeColor="text1"/>
          <w:sz w:val="28"/>
          <w:szCs w:val="28"/>
        </w:rPr>
      </w:pPr>
      <w:r w:rsidRPr="00A21D6E">
        <w:rPr>
          <w:rStyle w:val="FontStyle26"/>
          <w:color w:val="000000" w:themeColor="text1"/>
          <w:sz w:val="28"/>
          <w:szCs w:val="28"/>
        </w:rPr>
        <w:t>Тел</w:t>
      </w:r>
      <w:r w:rsidRPr="00A21D6E">
        <w:rPr>
          <w:rStyle w:val="FontStyle26"/>
          <w:color w:val="000000" w:themeColor="text1"/>
          <w:sz w:val="28"/>
          <w:szCs w:val="28"/>
          <w:lang w:val="it-IT"/>
        </w:rPr>
        <w:t>. +7 (727) 330-42-66</w:t>
      </w:r>
      <w:r w:rsidRPr="00A21D6E">
        <w:rPr>
          <w:rStyle w:val="FontStyle26"/>
          <w:color w:val="000000" w:themeColor="text1"/>
          <w:sz w:val="28"/>
          <w:szCs w:val="28"/>
        </w:rPr>
        <w:t>, +7 (727) 259-80-84</w:t>
      </w:r>
    </w:p>
    <w:p w:rsidR="00D1037F" w:rsidRPr="00A21D6E" w:rsidRDefault="00D1037F" w:rsidP="00A21D6E">
      <w:pPr>
        <w:pStyle w:val="Style4"/>
        <w:shd w:val="clear" w:color="auto" w:fill="FFFFFF"/>
        <w:tabs>
          <w:tab w:val="left" w:pos="2835"/>
        </w:tabs>
        <w:spacing w:line="240" w:lineRule="auto"/>
        <w:ind w:right="-5"/>
        <w:jc w:val="both"/>
        <w:rPr>
          <w:rStyle w:val="FontStyle26"/>
          <w:color w:val="000000" w:themeColor="text1"/>
          <w:sz w:val="28"/>
          <w:szCs w:val="28"/>
          <w:lang w:val="kk-KZ"/>
        </w:rPr>
      </w:pPr>
      <w:r w:rsidRPr="00A21D6E">
        <w:rPr>
          <w:rStyle w:val="FontStyle26"/>
          <w:color w:val="000000" w:themeColor="text1"/>
          <w:sz w:val="28"/>
          <w:szCs w:val="28"/>
        </w:rPr>
        <w:t>Факс</w:t>
      </w:r>
      <w:r w:rsidRPr="00A21D6E">
        <w:rPr>
          <w:rStyle w:val="FontStyle26"/>
          <w:color w:val="000000" w:themeColor="text1"/>
          <w:sz w:val="28"/>
          <w:szCs w:val="28"/>
          <w:lang w:val="it-IT"/>
        </w:rPr>
        <w:t xml:space="preserve"> +7 (727)</w:t>
      </w:r>
      <w:r w:rsidRPr="00A21D6E">
        <w:rPr>
          <w:rStyle w:val="FontStyle26"/>
          <w:color w:val="000000" w:themeColor="text1"/>
          <w:sz w:val="28"/>
          <w:szCs w:val="28"/>
        </w:rPr>
        <w:t xml:space="preserve"> 259-80-</w:t>
      </w:r>
      <w:r w:rsidRPr="00A21D6E">
        <w:rPr>
          <w:rStyle w:val="FontStyle26"/>
          <w:color w:val="000000" w:themeColor="text1"/>
          <w:sz w:val="28"/>
          <w:szCs w:val="28"/>
          <w:lang w:val="kk-KZ"/>
        </w:rPr>
        <w:t>90</w:t>
      </w:r>
    </w:p>
    <w:p w:rsidR="00D1037F" w:rsidRPr="00A21D6E" w:rsidRDefault="00D1037F" w:rsidP="00A21D6E">
      <w:pPr>
        <w:pStyle w:val="Style4"/>
        <w:shd w:val="clear" w:color="auto" w:fill="FFFFFF"/>
        <w:tabs>
          <w:tab w:val="left" w:pos="2835"/>
        </w:tabs>
        <w:spacing w:line="240" w:lineRule="auto"/>
        <w:ind w:right="-5"/>
        <w:jc w:val="both"/>
        <w:rPr>
          <w:color w:val="000000" w:themeColor="text1"/>
          <w:sz w:val="28"/>
          <w:szCs w:val="28"/>
          <w:u w:val="single"/>
        </w:rPr>
      </w:pPr>
      <w:r w:rsidRPr="00A21D6E">
        <w:rPr>
          <w:rStyle w:val="FontStyle26"/>
          <w:color w:val="000000" w:themeColor="text1"/>
          <w:sz w:val="28"/>
          <w:szCs w:val="28"/>
          <w:lang w:val="it-IT"/>
        </w:rPr>
        <w:t xml:space="preserve">e-mail: </w:t>
      </w:r>
      <w:proofErr w:type="spellStart"/>
      <w:r w:rsidRPr="00A21D6E">
        <w:rPr>
          <w:color w:val="000000" w:themeColor="text1"/>
          <w:sz w:val="28"/>
          <w:szCs w:val="28"/>
          <w:lang w:val="en-US"/>
        </w:rPr>
        <w:t>dpoccis</w:t>
      </w:r>
      <w:proofErr w:type="spellEnd"/>
      <w:r w:rsidRPr="00A21D6E">
        <w:rPr>
          <w:color w:val="000000" w:themeColor="text1"/>
          <w:sz w:val="28"/>
          <w:szCs w:val="28"/>
        </w:rPr>
        <w:t>2@</w:t>
      </w:r>
      <w:proofErr w:type="spellStart"/>
      <w:r w:rsidRPr="00A21D6E">
        <w:rPr>
          <w:color w:val="000000" w:themeColor="text1"/>
          <w:sz w:val="28"/>
          <w:szCs w:val="28"/>
          <w:lang w:val="en-US"/>
        </w:rPr>
        <w:t>merck</w:t>
      </w:r>
      <w:proofErr w:type="spellEnd"/>
      <w:r w:rsidRPr="00A21D6E">
        <w:rPr>
          <w:color w:val="000000" w:themeColor="text1"/>
          <w:sz w:val="28"/>
          <w:szCs w:val="28"/>
        </w:rPr>
        <w:t>.</w:t>
      </w:r>
      <w:r w:rsidRPr="00A21D6E">
        <w:rPr>
          <w:color w:val="000000" w:themeColor="text1"/>
          <w:sz w:val="28"/>
          <w:szCs w:val="28"/>
          <w:lang w:val="en-US"/>
        </w:rPr>
        <w:t>com</w:t>
      </w:r>
    </w:p>
    <w:sectPr w:rsidR="00D1037F" w:rsidRPr="00A21D6E" w:rsidSect="00A21D6E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BAE" w:rsidRDefault="00E31BAE" w:rsidP="00616EBA">
      <w:pPr>
        <w:spacing w:after="0" w:line="240" w:lineRule="auto"/>
      </w:pPr>
      <w:r>
        <w:separator/>
      </w:r>
    </w:p>
  </w:endnote>
  <w:endnote w:type="continuationSeparator" w:id="0">
    <w:p w:rsidR="00E31BAE" w:rsidRDefault="00E31BAE" w:rsidP="00616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BAE" w:rsidRDefault="00E31BAE" w:rsidP="00616EBA">
      <w:pPr>
        <w:spacing w:after="0" w:line="240" w:lineRule="auto"/>
      </w:pPr>
      <w:r>
        <w:separator/>
      </w:r>
    </w:p>
  </w:footnote>
  <w:footnote w:type="continuationSeparator" w:id="0">
    <w:p w:rsidR="00E31BAE" w:rsidRDefault="00E31BAE" w:rsidP="00616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BT_1000x858px" style="width:15.75pt;height:12.75pt;visibility:visible" o:bullet="t">
        <v:imagedata r:id="rId1" o:title="BT_1000x858px"/>
      </v:shape>
    </w:pict>
  </w:numPicBullet>
  <w:abstractNum w:abstractNumId="0">
    <w:nsid w:val="0B5C78E9"/>
    <w:multiLevelType w:val="hybridMultilevel"/>
    <w:tmpl w:val="9C1A2B4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D261AF1"/>
    <w:multiLevelType w:val="hybridMultilevel"/>
    <w:tmpl w:val="A56ED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B3450"/>
    <w:multiLevelType w:val="hybridMultilevel"/>
    <w:tmpl w:val="4B9E59D6"/>
    <w:lvl w:ilvl="0" w:tplc="B96E2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805A8"/>
    <w:multiLevelType w:val="hybridMultilevel"/>
    <w:tmpl w:val="0B202EB8"/>
    <w:lvl w:ilvl="0" w:tplc="B96E2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51BF9"/>
    <w:multiLevelType w:val="hybridMultilevel"/>
    <w:tmpl w:val="877AC7D2"/>
    <w:lvl w:ilvl="0" w:tplc="5DACF2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00D4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AE11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620E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2E81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AA2C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C054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A8E5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0451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862607C"/>
    <w:multiLevelType w:val="hybridMultilevel"/>
    <w:tmpl w:val="9C828E6E"/>
    <w:lvl w:ilvl="0" w:tplc="14508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63DF9"/>
    <w:multiLevelType w:val="hybridMultilevel"/>
    <w:tmpl w:val="71E6198E"/>
    <w:lvl w:ilvl="0" w:tplc="14508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BA"/>
    <w:rsid w:val="000018A1"/>
    <w:rsid w:val="00010383"/>
    <w:rsid w:val="00020FEC"/>
    <w:rsid w:val="00026F9E"/>
    <w:rsid w:val="000277F1"/>
    <w:rsid w:val="00034EFB"/>
    <w:rsid w:val="00047707"/>
    <w:rsid w:val="00064D4D"/>
    <w:rsid w:val="000F367C"/>
    <w:rsid w:val="00104133"/>
    <w:rsid w:val="00124DE1"/>
    <w:rsid w:val="001378F7"/>
    <w:rsid w:val="00147EB2"/>
    <w:rsid w:val="00151B84"/>
    <w:rsid w:val="001905B1"/>
    <w:rsid w:val="00192960"/>
    <w:rsid w:val="001A52F8"/>
    <w:rsid w:val="001B2587"/>
    <w:rsid w:val="001B7C75"/>
    <w:rsid w:val="001C407C"/>
    <w:rsid w:val="001D18B9"/>
    <w:rsid w:val="001D3CAE"/>
    <w:rsid w:val="0021586F"/>
    <w:rsid w:val="002266BD"/>
    <w:rsid w:val="00254EA2"/>
    <w:rsid w:val="002715CC"/>
    <w:rsid w:val="00286933"/>
    <w:rsid w:val="00287E8C"/>
    <w:rsid w:val="002C39A7"/>
    <w:rsid w:val="002C59AF"/>
    <w:rsid w:val="002E41E7"/>
    <w:rsid w:val="0033374F"/>
    <w:rsid w:val="00337FBA"/>
    <w:rsid w:val="00342EF9"/>
    <w:rsid w:val="00345F74"/>
    <w:rsid w:val="003734B3"/>
    <w:rsid w:val="00384E44"/>
    <w:rsid w:val="003A38AA"/>
    <w:rsid w:val="003A4262"/>
    <w:rsid w:val="003B0ED3"/>
    <w:rsid w:val="003B3803"/>
    <w:rsid w:val="003B7A9C"/>
    <w:rsid w:val="003C0903"/>
    <w:rsid w:val="003C5B26"/>
    <w:rsid w:val="003D2DF0"/>
    <w:rsid w:val="003D69C5"/>
    <w:rsid w:val="003D6DC6"/>
    <w:rsid w:val="003E23B7"/>
    <w:rsid w:val="003F3641"/>
    <w:rsid w:val="004138B5"/>
    <w:rsid w:val="00426F83"/>
    <w:rsid w:val="004354E5"/>
    <w:rsid w:val="00446A62"/>
    <w:rsid w:val="004473E5"/>
    <w:rsid w:val="004670DF"/>
    <w:rsid w:val="004A2A98"/>
    <w:rsid w:val="004B1072"/>
    <w:rsid w:val="004C163A"/>
    <w:rsid w:val="004E7B11"/>
    <w:rsid w:val="004F4752"/>
    <w:rsid w:val="00502AE6"/>
    <w:rsid w:val="00513596"/>
    <w:rsid w:val="005177F0"/>
    <w:rsid w:val="00522E12"/>
    <w:rsid w:val="00545A0C"/>
    <w:rsid w:val="00546991"/>
    <w:rsid w:val="00574CC6"/>
    <w:rsid w:val="005B0C6C"/>
    <w:rsid w:val="005E687C"/>
    <w:rsid w:val="005F5AA5"/>
    <w:rsid w:val="00604207"/>
    <w:rsid w:val="00606A0E"/>
    <w:rsid w:val="00616EBA"/>
    <w:rsid w:val="006307D4"/>
    <w:rsid w:val="0065714E"/>
    <w:rsid w:val="00665CD7"/>
    <w:rsid w:val="006763FE"/>
    <w:rsid w:val="0068112B"/>
    <w:rsid w:val="00681146"/>
    <w:rsid w:val="00681B41"/>
    <w:rsid w:val="006E3995"/>
    <w:rsid w:val="006E73BB"/>
    <w:rsid w:val="00717CF2"/>
    <w:rsid w:val="00717F3B"/>
    <w:rsid w:val="0072033E"/>
    <w:rsid w:val="007207EE"/>
    <w:rsid w:val="0072328D"/>
    <w:rsid w:val="00727E9E"/>
    <w:rsid w:val="00743CE5"/>
    <w:rsid w:val="007900BF"/>
    <w:rsid w:val="007902D4"/>
    <w:rsid w:val="00792B56"/>
    <w:rsid w:val="007B133C"/>
    <w:rsid w:val="007B6E92"/>
    <w:rsid w:val="007C52AC"/>
    <w:rsid w:val="007C66AB"/>
    <w:rsid w:val="007D0532"/>
    <w:rsid w:val="007D3D06"/>
    <w:rsid w:val="007D55F1"/>
    <w:rsid w:val="007F1612"/>
    <w:rsid w:val="00825EC4"/>
    <w:rsid w:val="00856CCE"/>
    <w:rsid w:val="00870BF0"/>
    <w:rsid w:val="00872467"/>
    <w:rsid w:val="00896C84"/>
    <w:rsid w:val="008977DF"/>
    <w:rsid w:val="008A0875"/>
    <w:rsid w:val="008A0D8B"/>
    <w:rsid w:val="008A2993"/>
    <w:rsid w:val="008A425F"/>
    <w:rsid w:val="008C0808"/>
    <w:rsid w:val="008C4B6D"/>
    <w:rsid w:val="008E52B3"/>
    <w:rsid w:val="008E7762"/>
    <w:rsid w:val="0093024A"/>
    <w:rsid w:val="00944F41"/>
    <w:rsid w:val="00961EDE"/>
    <w:rsid w:val="00963762"/>
    <w:rsid w:val="009852A5"/>
    <w:rsid w:val="00993552"/>
    <w:rsid w:val="00997FDC"/>
    <w:rsid w:val="009A1235"/>
    <w:rsid w:val="009C0281"/>
    <w:rsid w:val="009C1985"/>
    <w:rsid w:val="009C315F"/>
    <w:rsid w:val="009E0CA0"/>
    <w:rsid w:val="009E46FB"/>
    <w:rsid w:val="00A0684A"/>
    <w:rsid w:val="00A21D6E"/>
    <w:rsid w:val="00A25C0C"/>
    <w:rsid w:val="00A3046A"/>
    <w:rsid w:val="00A31A26"/>
    <w:rsid w:val="00A41136"/>
    <w:rsid w:val="00A41BA3"/>
    <w:rsid w:val="00A41C72"/>
    <w:rsid w:val="00A469BA"/>
    <w:rsid w:val="00A802D7"/>
    <w:rsid w:val="00A81D24"/>
    <w:rsid w:val="00A83F6F"/>
    <w:rsid w:val="00A90B25"/>
    <w:rsid w:val="00AA0F46"/>
    <w:rsid w:val="00AA4526"/>
    <w:rsid w:val="00AD42E8"/>
    <w:rsid w:val="00AE2807"/>
    <w:rsid w:val="00AE5D21"/>
    <w:rsid w:val="00AF6DBE"/>
    <w:rsid w:val="00AF7CF9"/>
    <w:rsid w:val="00B07917"/>
    <w:rsid w:val="00B1104F"/>
    <w:rsid w:val="00B12392"/>
    <w:rsid w:val="00B202E7"/>
    <w:rsid w:val="00B20E0E"/>
    <w:rsid w:val="00B32B69"/>
    <w:rsid w:val="00B54A10"/>
    <w:rsid w:val="00B70512"/>
    <w:rsid w:val="00B72231"/>
    <w:rsid w:val="00B7724A"/>
    <w:rsid w:val="00B92C3C"/>
    <w:rsid w:val="00B964DD"/>
    <w:rsid w:val="00BA133F"/>
    <w:rsid w:val="00BA1D75"/>
    <w:rsid w:val="00BF401B"/>
    <w:rsid w:val="00C05193"/>
    <w:rsid w:val="00C06635"/>
    <w:rsid w:val="00C07222"/>
    <w:rsid w:val="00C0735C"/>
    <w:rsid w:val="00C15B7C"/>
    <w:rsid w:val="00C53677"/>
    <w:rsid w:val="00C54F11"/>
    <w:rsid w:val="00C61A80"/>
    <w:rsid w:val="00C7619B"/>
    <w:rsid w:val="00C80186"/>
    <w:rsid w:val="00C93943"/>
    <w:rsid w:val="00C9548F"/>
    <w:rsid w:val="00CB2ACB"/>
    <w:rsid w:val="00CB4CB4"/>
    <w:rsid w:val="00CE73E8"/>
    <w:rsid w:val="00D042F9"/>
    <w:rsid w:val="00D07C85"/>
    <w:rsid w:val="00D1037F"/>
    <w:rsid w:val="00D158D0"/>
    <w:rsid w:val="00D257F6"/>
    <w:rsid w:val="00D420CB"/>
    <w:rsid w:val="00D446E1"/>
    <w:rsid w:val="00D55001"/>
    <w:rsid w:val="00DC44D6"/>
    <w:rsid w:val="00DD5EAF"/>
    <w:rsid w:val="00DF0EE1"/>
    <w:rsid w:val="00DF1E9D"/>
    <w:rsid w:val="00E0559E"/>
    <w:rsid w:val="00E31BAE"/>
    <w:rsid w:val="00E32AC0"/>
    <w:rsid w:val="00E37C33"/>
    <w:rsid w:val="00E54344"/>
    <w:rsid w:val="00E56946"/>
    <w:rsid w:val="00E67307"/>
    <w:rsid w:val="00E80B20"/>
    <w:rsid w:val="00EC0663"/>
    <w:rsid w:val="00F44107"/>
    <w:rsid w:val="00F556B1"/>
    <w:rsid w:val="00FA03D7"/>
    <w:rsid w:val="00FA1181"/>
    <w:rsid w:val="00FC442D"/>
    <w:rsid w:val="00FD0E48"/>
    <w:rsid w:val="00FF1675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3D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BA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5">
    <w:name w:val="heading 5"/>
    <w:basedOn w:val="a"/>
    <w:next w:val="a"/>
    <w:link w:val="50"/>
    <w:qFormat/>
    <w:rsid w:val="00D420CB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EB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616EBA"/>
  </w:style>
  <w:style w:type="paragraph" w:styleId="a5">
    <w:name w:val="footer"/>
    <w:basedOn w:val="a"/>
    <w:link w:val="a6"/>
    <w:uiPriority w:val="99"/>
    <w:unhideWhenUsed/>
    <w:rsid w:val="00616EB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616EBA"/>
  </w:style>
  <w:style w:type="paragraph" w:styleId="a7">
    <w:name w:val="No Spacing"/>
    <w:uiPriority w:val="1"/>
    <w:qFormat/>
    <w:rsid w:val="00616EBA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rsid w:val="00616E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BA1D75"/>
    <w:pPr>
      <w:ind w:left="720"/>
      <w:contextualSpacing/>
    </w:pPr>
  </w:style>
  <w:style w:type="paragraph" w:styleId="a9">
    <w:name w:val="annotation text"/>
    <w:basedOn w:val="a"/>
    <w:link w:val="aa"/>
    <w:uiPriority w:val="99"/>
    <w:unhideWhenUsed/>
    <w:rsid w:val="00961ED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61EDE"/>
    <w:rPr>
      <w:rFonts w:ascii="Calibri" w:eastAsia="Calibri" w:hAnsi="Calibri" w:cs="Times New Roman"/>
      <w:sz w:val="20"/>
      <w:szCs w:val="20"/>
      <w:lang w:val="ru-RU"/>
    </w:rPr>
  </w:style>
  <w:style w:type="character" w:styleId="ab">
    <w:name w:val="Emphasis"/>
    <w:uiPriority w:val="20"/>
    <w:qFormat/>
    <w:rsid w:val="00961EDE"/>
    <w:rPr>
      <w:i/>
      <w:iCs/>
    </w:rPr>
  </w:style>
  <w:style w:type="character" w:customStyle="1" w:styleId="apple-converted-space">
    <w:name w:val="apple-converted-space"/>
    <w:basedOn w:val="a0"/>
    <w:rsid w:val="00961EDE"/>
  </w:style>
  <w:style w:type="character" w:styleId="ac">
    <w:name w:val="annotation reference"/>
    <w:semiHidden/>
    <w:unhideWhenUsed/>
    <w:rsid w:val="00961EDE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961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61EDE"/>
    <w:rPr>
      <w:rFonts w:ascii="Segoe UI" w:eastAsia="Calibri" w:hAnsi="Segoe UI" w:cs="Segoe UI"/>
      <w:sz w:val="18"/>
      <w:szCs w:val="18"/>
      <w:lang w:val="ru-RU"/>
    </w:rPr>
  </w:style>
  <w:style w:type="paragraph" w:customStyle="1" w:styleId="BodyText1">
    <w:name w:val="BodyText1"/>
    <w:basedOn w:val="a"/>
    <w:uiPriority w:val="99"/>
    <w:rsid w:val="007B6E92"/>
    <w:pPr>
      <w:spacing w:before="4" w:after="0" w:line="240" w:lineRule="auto"/>
      <w:ind w:firstLine="317"/>
    </w:pPr>
    <w:rPr>
      <w:rFonts w:ascii="Helvetica" w:eastAsia="Times New Roman" w:hAnsi="Helvetica"/>
      <w:sz w:val="16"/>
      <w:szCs w:val="24"/>
      <w:lang w:val="en-US"/>
    </w:rPr>
  </w:style>
  <w:style w:type="paragraph" w:customStyle="1" w:styleId="EMEABodyText">
    <w:name w:val="EMEA Body Text"/>
    <w:basedOn w:val="a"/>
    <w:link w:val="EMEABodyTextChar"/>
    <w:rsid w:val="007B6E92"/>
    <w:pPr>
      <w:spacing w:after="0" w:line="240" w:lineRule="auto"/>
    </w:pPr>
    <w:rPr>
      <w:rFonts w:ascii="Times New Roman" w:eastAsia="Times New Roman" w:hAnsi="Times New Roman"/>
      <w:szCs w:val="20"/>
      <w:lang w:val="en-GB"/>
    </w:rPr>
  </w:style>
  <w:style w:type="character" w:customStyle="1" w:styleId="EMEABodyTextChar">
    <w:name w:val="EMEA Body Text Char"/>
    <w:link w:val="EMEABodyText"/>
    <w:rsid w:val="007B6E92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Indent1">
    <w:name w:val="Indent1"/>
    <w:basedOn w:val="a"/>
    <w:link w:val="Indent1Char"/>
    <w:rsid w:val="00E56946"/>
    <w:pPr>
      <w:spacing w:after="120" w:line="300" w:lineRule="atLeast"/>
      <w:ind w:left="709"/>
    </w:pPr>
    <w:rPr>
      <w:rFonts w:ascii="Arial" w:eastAsia="Times New Roman" w:hAnsi="Arial"/>
      <w:szCs w:val="20"/>
      <w:lang w:val="en-GB"/>
    </w:rPr>
  </w:style>
  <w:style w:type="character" w:customStyle="1" w:styleId="Indent1Char">
    <w:name w:val="Indent1 Char"/>
    <w:link w:val="Indent1"/>
    <w:locked/>
    <w:rsid w:val="00E56946"/>
    <w:rPr>
      <w:rFonts w:ascii="Arial" w:eastAsia="Times New Roman" w:hAnsi="Arial" w:cs="Times New Roman"/>
      <w:szCs w:val="20"/>
      <w:lang w:val="en-GB"/>
    </w:rPr>
  </w:style>
  <w:style w:type="paragraph" w:customStyle="1" w:styleId="Body">
    <w:name w:val="Body"/>
    <w:basedOn w:val="a"/>
    <w:link w:val="BodyChar"/>
    <w:rsid w:val="00E56946"/>
    <w:pPr>
      <w:spacing w:after="0" w:line="240" w:lineRule="auto"/>
      <w:ind w:firstLine="288"/>
    </w:pPr>
    <w:rPr>
      <w:rFonts w:ascii="Arial" w:eastAsia="MS Mincho" w:hAnsi="Arial"/>
      <w:sz w:val="20"/>
      <w:szCs w:val="20"/>
      <w:lang w:val="en-US" w:eastAsia="ja-JP"/>
    </w:rPr>
  </w:style>
  <w:style w:type="character" w:customStyle="1" w:styleId="BodyChar">
    <w:name w:val="Body Char"/>
    <w:link w:val="Body"/>
    <w:rsid w:val="00E56946"/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StyleBold">
    <w:name w:val="Style Bold"/>
    <w:rsid w:val="003B3803"/>
    <w:rPr>
      <w:b/>
      <w:bCs/>
      <w:noProof w:val="0"/>
      <w:lang w:val="en-GB"/>
    </w:rPr>
  </w:style>
  <w:style w:type="paragraph" w:customStyle="1" w:styleId="Normal1">
    <w:name w:val="Normal1"/>
    <w:rsid w:val="003B38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tyle5">
    <w:name w:val="Style5"/>
    <w:basedOn w:val="a"/>
    <w:uiPriority w:val="99"/>
    <w:rsid w:val="003B7A9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rsid w:val="003B7A9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a"/>
    <w:rsid w:val="003B7A9C"/>
    <w:pPr>
      <w:widowControl w:val="0"/>
      <w:autoSpaceDE w:val="0"/>
      <w:autoSpaceDN w:val="0"/>
      <w:adjustRightInd w:val="0"/>
      <w:spacing w:after="0" w:line="41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4670DF"/>
    <w:pPr>
      <w:widowControl w:val="0"/>
      <w:autoSpaceDE w:val="0"/>
      <w:autoSpaceDN w:val="0"/>
      <w:adjustRightInd w:val="0"/>
      <w:spacing w:after="0" w:line="69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A3046A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A3046A"/>
    <w:rPr>
      <w:color w:val="605E5C"/>
      <w:shd w:val="clear" w:color="auto" w:fill="E1DFDD"/>
    </w:rPr>
  </w:style>
  <w:style w:type="character" w:customStyle="1" w:styleId="2">
    <w:name w:val="Основной текст2"/>
    <w:rsid w:val="00A3046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bidi="ar-SA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5B0C6C"/>
    <w:pPr>
      <w:spacing w:line="240" w:lineRule="auto"/>
    </w:pPr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5B0C6C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f2">
    <w:name w:val="Revision"/>
    <w:hidden/>
    <w:uiPriority w:val="99"/>
    <w:semiHidden/>
    <w:rsid w:val="005B0C6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f3">
    <w:name w:val="Body Text"/>
    <w:basedOn w:val="a"/>
    <w:link w:val="af4"/>
    <w:semiHidden/>
    <w:unhideWhenUsed/>
    <w:rsid w:val="000F367C"/>
    <w:pPr>
      <w:spacing w:after="0" w:line="240" w:lineRule="auto"/>
      <w:jc w:val="both"/>
    </w:pPr>
    <w:rPr>
      <w:rFonts w:ascii="Arial" w:eastAsia="Times New Roman" w:hAnsi="Arial"/>
      <w:sz w:val="24"/>
      <w:szCs w:val="20"/>
    </w:rPr>
  </w:style>
  <w:style w:type="character" w:customStyle="1" w:styleId="af4">
    <w:name w:val="Основной текст Знак"/>
    <w:basedOn w:val="a0"/>
    <w:link w:val="af3"/>
    <w:semiHidden/>
    <w:rsid w:val="000F367C"/>
    <w:rPr>
      <w:rFonts w:ascii="Arial" w:eastAsia="Times New Roman" w:hAnsi="Arial" w:cs="Times New Roman"/>
      <w:sz w:val="24"/>
      <w:szCs w:val="20"/>
      <w:lang w:val="ru-RU"/>
    </w:rPr>
  </w:style>
  <w:style w:type="character" w:customStyle="1" w:styleId="50">
    <w:name w:val="Заголовок 5 Знак"/>
    <w:basedOn w:val="a0"/>
    <w:link w:val="5"/>
    <w:rsid w:val="00D420CB"/>
    <w:rPr>
      <w:rFonts w:ascii="Times New Roman" w:eastAsia="Times New Roman" w:hAnsi="Times New Roman" w:cs="Times New Roman"/>
      <w:b/>
      <w:bCs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BA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5">
    <w:name w:val="heading 5"/>
    <w:basedOn w:val="a"/>
    <w:next w:val="a"/>
    <w:link w:val="50"/>
    <w:qFormat/>
    <w:rsid w:val="00D420CB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EB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616EBA"/>
  </w:style>
  <w:style w:type="paragraph" w:styleId="a5">
    <w:name w:val="footer"/>
    <w:basedOn w:val="a"/>
    <w:link w:val="a6"/>
    <w:uiPriority w:val="99"/>
    <w:unhideWhenUsed/>
    <w:rsid w:val="00616EB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616EBA"/>
  </w:style>
  <w:style w:type="paragraph" w:styleId="a7">
    <w:name w:val="No Spacing"/>
    <w:uiPriority w:val="1"/>
    <w:qFormat/>
    <w:rsid w:val="00616EBA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rsid w:val="00616E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BA1D75"/>
    <w:pPr>
      <w:ind w:left="720"/>
      <w:contextualSpacing/>
    </w:pPr>
  </w:style>
  <w:style w:type="paragraph" w:styleId="a9">
    <w:name w:val="annotation text"/>
    <w:basedOn w:val="a"/>
    <w:link w:val="aa"/>
    <w:uiPriority w:val="99"/>
    <w:unhideWhenUsed/>
    <w:rsid w:val="00961ED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61EDE"/>
    <w:rPr>
      <w:rFonts w:ascii="Calibri" w:eastAsia="Calibri" w:hAnsi="Calibri" w:cs="Times New Roman"/>
      <w:sz w:val="20"/>
      <w:szCs w:val="20"/>
      <w:lang w:val="ru-RU"/>
    </w:rPr>
  </w:style>
  <w:style w:type="character" w:styleId="ab">
    <w:name w:val="Emphasis"/>
    <w:uiPriority w:val="20"/>
    <w:qFormat/>
    <w:rsid w:val="00961EDE"/>
    <w:rPr>
      <w:i/>
      <w:iCs/>
    </w:rPr>
  </w:style>
  <w:style w:type="character" w:customStyle="1" w:styleId="apple-converted-space">
    <w:name w:val="apple-converted-space"/>
    <w:basedOn w:val="a0"/>
    <w:rsid w:val="00961EDE"/>
  </w:style>
  <w:style w:type="character" w:styleId="ac">
    <w:name w:val="annotation reference"/>
    <w:semiHidden/>
    <w:unhideWhenUsed/>
    <w:rsid w:val="00961EDE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961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61EDE"/>
    <w:rPr>
      <w:rFonts w:ascii="Segoe UI" w:eastAsia="Calibri" w:hAnsi="Segoe UI" w:cs="Segoe UI"/>
      <w:sz w:val="18"/>
      <w:szCs w:val="18"/>
      <w:lang w:val="ru-RU"/>
    </w:rPr>
  </w:style>
  <w:style w:type="paragraph" w:customStyle="1" w:styleId="BodyText1">
    <w:name w:val="BodyText1"/>
    <w:basedOn w:val="a"/>
    <w:uiPriority w:val="99"/>
    <w:rsid w:val="007B6E92"/>
    <w:pPr>
      <w:spacing w:before="4" w:after="0" w:line="240" w:lineRule="auto"/>
      <w:ind w:firstLine="317"/>
    </w:pPr>
    <w:rPr>
      <w:rFonts w:ascii="Helvetica" w:eastAsia="Times New Roman" w:hAnsi="Helvetica"/>
      <w:sz w:val="16"/>
      <w:szCs w:val="24"/>
      <w:lang w:val="en-US"/>
    </w:rPr>
  </w:style>
  <w:style w:type="paragraph" w:customStyle="1" w:styleId="EMEABodyText">
    <w:name w:val="EMEA Body Text"/>
    <w:basedOn w:val="a"/>
    <w:link w:val="EMEABodyTextChar"/>
    <w:rsid w:val="007B6E92"/>
    <w:pPr>
      <w:spacing w:after="0" w:line="240" w:lineRule="auto"/>
    </w:pPr>
    <w:rPr>
      <w:rFonts w:ascii="Times New Roman" w:eastAsia="Times New Roman" w:hAnsi="Times New Roman"/>
      <w:szCs w:val="20"/>
      <w:lang w:val="en-GB"/>
    </w:rPr>
  </w:style>
  <w:style w:type="character" w:customStyle="1" w:styleId="EMEABodyTextChar">
    <w:name w:val="EMEA Body Text Char"/>
    <w:link w:val="EMEABodyText"/>
    <w:rsid w:val="007B6E92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Indent1">
    <w:name w:val="Indent1"/>
    <w:basedOn w:val="a"/>
    <w:link w:val="Indent1Char"/>
    <w:rsid w:val="00E56946"/>
    <w:pPr>
      <w:spacing w:after="120" w:line="300" w:lineRule="atLeast"/>
      <w:ind w:left="709"/>
    </w:pPr>
    <w:rPr>
      <w:rFonts w:ascii="Arial" w:eastAsia="Times New Roman" w:hAnsi="Arial"/>
      <w:szCs w:val="20"/>
      <w:lang w:val="en-GB"/>
    </w:rPr>
  </w:style>
  <w:style w:type="character" w:customStyle="1" w:styleId="Indent1Char">
    <w:name w:val="Indent1 Char"/>
    <w:link w:val="Indent1"/>
    <w:locked/>
    <w:rsid w:val="00E56946"/>
    <w:rPr>
      <w:rFonts w:ascii="Arial" w:eastAsia="Times New Roman" w:hAnsi="Arial" w:cs="Times New Roman"/>
      <w:szCs w:val="20"/>
      <w:lang w:val="en-GB"/>
    </w:rPr>
  </w:style>
  <w:style w:type="paragraph" w:customStyle="1" w:styleId="Body">
    <w:name w:val="Body"/>
    <w:basedOn w:val="a"/>
    <w:link w:val="BodyChar"/>
    <w:rsid w:val="00E56946"/>
    <w:pPr>
      <w:spacing w:after="0" w:line="240" w:lineRule="auto"/>
      <w:ind w:firstLine="288"/>
    </w:pPr>
    <w:rPr>
      <w:rFonts w:ascii="Arial" w:eastAsia="MS Mincho" w:hAnsi="Arial"/>
      <w:sz w:val="20"/>
      <w:szCs w:val="20"/>
      <w:lang w:val="en-US" w:eastAsia="ja-JP"/>
    </w:rPr>
  </w:style>
  <w:style w:type="character" w:customStyle="1" w:styleId="BodyChar">
    <w:name w:val="Body Char"/>
    <w:link w:val="Body"/>
    <w:rsid w:val="00E56946"/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StyleBold">
    <w:name w:val="Style Bold"/>
    <w:rsid w:val="003B3803"/>
    <w:rPr>
      <w:b/>
      <w:bCs/>
      <w:noProof w:val="0"/>
      <w:lang w:val="en-GB"/>
    </w:rPr>
  </w:style>
  <w:style w:type="paragraph" w:customStyle="1" w:styleId="Normal1">
    <w:name w:val="Normal1"/>
    <w:rsid w:val="003B38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tyle5">
    <w:name w:val="Style5"/>
    <w:basedOn w:val="a"/>
    <w:uiPriority w:val="99"/>
    <w:rsid w:val="003B7A9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rsid w:val="003B7A9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a"/>
    <w:rsid w:val="003B7A9C"/>
    <w:pPr>
      <w:widowControl w:val="0"/>
      <w:autoSpaceDE w:val="0"/>
      <w:autoSpaceDN w:val="0"/>
      <w:adjustRightInd w:val="0"/>
      <w:spacing w:after="0" w:line="41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4670DF"/>
    <w:pPr>
      <w:widowControl w:val="0"/>
      <w:autoSpaceDE w:val="0"/>
      <w:autoSpaceDN w:val="0"/>
      <w:adjustRightInd w:val="0"/>
      <w:spacing w:after="0" w:line="69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A3046A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A3046A"/>
    <w:rPr>
      <w:color w:val="605E5C"/>
      <w:shd w:val="clear" w:color="auto" w:fill="E1DFDD"/>
    </w:rPr>
  </w:style>
  <w:style w:type="character" w:customStyle="1" w:styleId="2">
    <w:name w:val="Основной текст2"/>
    <w:rsid w:val="00A3046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bidi="ar-SA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5B0C6C"/>
    <w:pPr>
      <w:spacing w:line="240" w:lineRule="auto"/>
    </w:pPr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5B0C6C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f2">
    <w:name w:val="Revision"/>
    <w:hidden/>
    <w:uiPriority w:val="99"/>
    <w:semiHidden/>
    <w:rsid w:val="005B0C6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f3">
    <w:name w:val="Body Text"/>
    <w:basedOn w:val="a"/>
    <w:link w:val="af4"/>
    <w:semiHidden/>
    <w:unhideWhenUsed/>
    <w:rsid w:val="000F367C"/>
    <w:pPr>
      <w:spacing w:after="0" w:line="240" w:lineRule="auto"/>
      <w:jc w:val="both"/>
    </w:pPr>
    <w:rPr>
      <w:rFonts w:ascii="Arial" w:eastAsia="Times New Roman" w:hAnsi="Arial"/>
      <w:sz w:val="24"/>
      <w:szCs w:val="20"/>
    </w:rPr>
  </w:style>
  <w:style w:type="character" w:customStyle="1" w:styleId="af4">
    <w:name w:val="Основной текст Знак"/>
    <w:basedOn w:val="a0"/>
    <w:link w:val="af3"/>
    <w:semiHidden/>
    <w:rsid w:val="000F367C"/>
    <w:rPr>
      <w:rFonts w:ascii="Arial" w:eastAsia="Times New Roman" w:hAnsi="Arial" w:cs="Times New Roman"/>
      <w:sz w:val="24"/>
      <w:szCs w:val="20"/>
      <w:lang w:val="ru-RU"/>
    </w:rPr>
  </w:style>
  <w:style w:type="character" w:customStyle="1" w:styleId="50">
    <w:name w:val="Заголовок 5 Знак"/>
    <w:basedOn w:val="a0"/>
    <w:link w:val="5"/>
    <w:rsid w:val="00D420CB"/>
    <w:rPr>
      <w:rFonts w:ascii="Times New Roman" w:eastAsia="Times New Roman" w:hAnsi="Times New Roman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ndda.k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DC26EBE04424398456E2F88DA0BEF" ma:contentTypeVersion="13" ma:contentTypeDescription="Create a new document." ma:contentTypeScope="" ma:versionID="418c367c9bf68f05dd129d88369a10a5">
  <xsd:schema xmlns:xsd="http://www.w3.org/2001/XMLSchema" xmlns:xs="http://www.w3.org/2001/XMLSchema" xmlns:p="http://schemas.microsoft.com/office/2006/metadata/properties" xmlns:ns3="1a086a84-633b-4aab-bd13-f5b99f7f3c43" xmlns:ns4="85f256a2-a894-4549-9c4e-216ab51fad6b" targetNamespace="http://schemas.microsoft.com/office/2006/metadata/properties" ma:root="true" ma:fieldsID="08507e3d0e31a8df45709ebf1950d2e8" ns3:_="" ns4:_="">
    <xsd:import namespace="1a086a84-633b-4aab-bd13-f5b99f7f3c43"/>
    <xsd:import namespace="85f256a2-a894-4549-9c4e-216ab51fad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86a84-633b-4aab-bd13-f5b99f7f3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256a2-a894-4549-9c4e-216ab51fad6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9920fcc9-9f43-4d43-9e3e-b98a219cfd55" value=""/>
</sisl>
</file>

<file path=customXml/itemProps1.xml><?xml version="1.0" encoding="utf-8"?>
<ds:datastoreItem xmlns:ds="http://schemas.openxmlformats.org/officeDocument/2006/customXml" ds:itemID="{36206656-87A8-4739-8D6B-AE5943FA90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A3F7C1-0CD0-4ABB-8D30-D40727A224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8AE1FF-5025-45CF-A689-56DBA122D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086a84-633b-4aab-bd13-f5b99f7f3c43"/>
    <ds:schemaRef ds:uri="85f256a2-a894-4549-9c4e-216ab51fad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494630-8661-4CA3-BD83-9A48188D214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2361</Words>
  <Characters>13463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Akzhanar, Nugozhina</dc:creator>
  <cp:lastModifiedBy>Сауле Салимовна Буркитбаева</cp:lastModifiedBy>
  <cp:revision>2</cp:revision>
  <dcterms:created xsi:type="dcterms:W3CDTF">2020-06-08T11:50:00Z</dcterms:created>
  <dcterms:modified xsi:type="dcterms:W3CDTF">2020-06-08T11:50:00Z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08822a65-29c0-42c8-a4ac-748b30c4a373</vt:lpwstr>
  </property>
  <property fmtid="{D5CDD505-2E9C-101B-9397-08002B2CF9AE}" pid="3" name="bjSaver">
    <vt:lpwstr>2FkzoCcy+gJqJdU1umSnjsE+V8Lhk/yB</vt:lpwstr>
  </property>
  <property fmtid="{D5CDD505-2E9C-101B-9397-08002B2CF9AE}" pid="4" name="_AdHocReviewCycleID">
    <vt:i4>1415131983</vt:i4>
  </property>
  <property fmtid="{D5CDD505-2E9C-101B-9397-08002B2CF9AE}" pid="5" name="_NewReviewCycle">
    <vt:lpwstr/>
  </property>
  <property fmtid="{D5CDD505-2E9C-101B-9397-08002B2CF9AE}" pid="6" name="_EmailSubject">
    <vt:lpwstr>Gardasil 9072019_HA request</vt:lpwstr>
  </property>
  <property fmtid="{D5CDD505-2E9C-101B-9397-08002B2CF9AE}" pid="7" name="_AuthorEmail">
    <vt:lpwstr>nugozhina.akzhanar@merck.com</vt:lpwstr>
  </property>
  <property fmtid="{D5CDD505-2E9C-101B-9397-08002B2CF9AE}" pid="8" name="_AuthorEmailDisplayName">
    <vt:lpwstr>Akzhanar, Nugozhina</vt:lpwstr>
  </property>
  <property fmtid="{D5CDD505-2E9C-101B-9397-08002B2CF9AE}" pid="9" name="ContentTypeId">
    <vt:lpwstr>0x010100552DC26EBE04424398456E2F88DA0BEF</vt:lpwstr>
  </property>
  <property fmtid="{D5CDD505-2E9C-101B-9397-08002B2CF9AE}" pid="10" name="_PreviousAdHocReviewCycleID">
    <vt:i4>75011143</vt:i4>
  </property>
  <property fmtid="{D5CDD505-2E9C-101B-9397-08002B2CF9AE}" pid="11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12" name="bjDocumentLabelXML-0">
    <vt:lpwstr>ames.com/2008/01/sie/internal/label"&gt;&lt;element uid="9920fcc9-9f43-4d43-9e3e-b98a219cfd55" value="" /&gt;&lt;/sisl&gt;</vt:lpwstr>
  </property>
  <property fmtid="{D5CDD505-2E9C-101B-9397-08002B2CF9AE}" pid="13" name="bjDocumentSecurityLabel">
    <vt:lpwstr>Not Classified</vt:lpwstr>
  </property>
  <property fmtid="{D5CDD505-2E9C-101B-9397-08002B2CF9AE}" pid="14" name="_ReviewingToolsShownOnce">
    <vt:lpwstr/>
  </property>
</Properties>
</file>